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E189" w14:textId="3F226EFD" w:rsidR="006D11CE" w:rsidRDefault="005A4244">
      <w:pPr>
        <w:shd w:val="clear" w:color="auto" w:fill="FFFFFF"/>
        <w:jc w:val="both"/>
        <w:rPr>
          <w:rFonts w:ascii="Times New Roman Regular" w:eastAsia=".AppleSystemUIFont Bold Italic" w:hAnsi="Times New Roman Regular" w:cs="Times New Roman Regular"/>
          <w:color w:val="0F1115"/>
          <w:sz w:val="30"/>
          <w:szCs w:val="30"/>
          <w:shd w:val="clear" w:color="auto" w:fill="auto"/>
        </w:rPr>
      </w:pPr>
      <w:proofErr w:type="spellStart"/>
      <w:r>
        <w:rPr>
          <w:rFonts w:ascii="Times New Roman Regular" w:eastAsia=".AppleSystemUIFont Bold Italic" w:hAnsi="Times New Roman Regular" w:cs="Times New Roman Regular"/>
          <w:color w:val="0F1115"/>
          <w:sz w:val="30"/>
          <w:szCs w:val="30"/>
          <w:shd w:val="clear" w:color="auto" w:fill="auto"/>
        </w:rPr>
        <w:t>s</w:t>
      </w:r>
      <w:r w:rsidR="00000000">
        <w:rPr>
          <w:rFonts w:ascii="Times New Roman Regular" w:eastAsia=".AppleSystemUIFont Bold Italic" w:hAnsi="Times New Roman Regular" w:cs="Times New Roman Regular"/>
          <w:color w:val="0F1115"/>
          <w:sz w:val="30"/>
          <w:szCs w:val="30"/>
          <w:shd w:val="clear" w:color="auto" w:fill="auto"/>
        </w:rPr>
        <w:t>Table</w:t>
      </w:r>
      <w:proofErr w:type="spellEnd"/>
      <w:r w:rsidR="00000000">
        <w:rPr>
          <w:rFonts w:ascii="Times New Roman Regular" w:eastAsia=".AppleSystemUIFont Bold Italic" w:hAnsi="Times New Roman Regular" w:cs="Times New Roman Regular"/>
          <w:color w:val="0F1115"/>
          <w:sz w:val="30"/>
          <w:szCs w:val="30"/>
          <w:shd w:val="clear" w:color="auto" w:fill="auto"/>
        </w:rPr>
        <w:t xml:space="preserve"> </w:t>
      </w:r>
      <w:r>
        <w:rPr>
          <w:rFonts w:ascii="Times New Roman Regular" w:eastAsia=".AppleSystemUIFont Bold Italic" w:hAnsi="Times New Roman Regular" w:cs="Times New Roman Regular"/>
          <w:color w:val="0F1115"/>
          <w:sz w:val="30"/>
          <w:szCs w:val="30"/>
          <w:shd w:val="clear" w:color="auto" w:fill="auto"/>
        </w:rPr>
        <w:t>1</w:t>
      </w:r>
      <w:r w:rsidR="00000000">
        <w:rPr>
          <w:rFonts w:ascii="Times New Roman Regular" w:eastAsia=".AppleSystemUIFont Bold Italic" w:hAnsi="Times New Roman Regular" w:cs="Times New Roman Regular"/>
          <w:color w:val="0F1115"/>
          <w:sz w:val="30"/>
          <w:szCs w:val="30"/>
          <w:shd w:val="clear" w:color="auto" w:fill="auto"/>
        </w:rPr>
        <w:t>: Laboratory Findings at Presentation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1"/>
        <w:gridCol w:w="2469"/>
        <w:gridCol w:w="1496"/>
        <w:gridCol w:w="2104"/>
      </w:tblGrid>
      <w:tr w:rsidR="006D11CE" w14:paraId="78677D45" w14:textId="77777777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74730DD2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  <w:lang w:val="en-US"/>
              </w:rPr>
              <w:t>Test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CE6354F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  <w:lang w:val="en-US"/>
              </w:rPr>
              <w:t>Result at Presentation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69819DA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  <w:lang w:val="en-US"/>
              </w:rPr>
              <w:t>Flag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424874E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  <w:lang w:val="en-US"/>
              </w:rPr>
              <w:t>Reference Range</w:t>
            </w:r>
          </w:p>
        </w:tc>
      </w:tr>
      <w:tr w:rsidR="006D11CE" w14:paraId="04430CB8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353DBA47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Complete Blood Count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C1FF329" w14:textId="77777777" w:rsidR="006D11CE" w:rsidRDefault="006D11CE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0C03CAC" w14:textId="77777777" w:rsidR="006D11CE" w:rsidRDefault="006D11CE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39E43E9E" w14:textId="77777777" w:rsidR="006D11CE" w:rsidRDefault="006D11CE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</w:p>
        </w:tc>
      </w:tr>
      <w:tr w:rsidR="006D11CE" w14:paraId="0ED22E23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1B4B8FBD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Hemoglobin (Hb)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CD61589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4.9 g/dL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C04F45E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Low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651FC4EA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13.0-17.7 g/dL</w:t>
            </w:r>
          </w:p>
        </w:tc>
      </w:tr>
      <w:tr w:rsidR="006D11CE" w14:paraId="268530D1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3040A21F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Hematocrit (Hct)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A985BF3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19.1%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20C4735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Low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2C146C22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37.5-51.0%</w:t>
            </w:r>
          </w:p>
        </w:tc>
      </w:tr>
      <w:tr w:rsidR="006D11CE" w14:paraId="03BF2061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5EAE91F3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Red Blood Cells (RBC)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6A21F0D0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3.2 x10¹²/L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3205E17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Low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7BC65BDD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4.4-5.8 x10¹²/L</w:t>
            </w:r>
          </w:p>
        </w:tc>
      </w:tr>
      <w:tr w:rsidR="006D11CE" w14:paraId="64CF2119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5649DCB7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Mean Corpuscular Volume (MCV)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6AA52A26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 xml:space="preserve">59 </w:t>
            </w:r>
            <w:proofErr w:type="spellStart"/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fL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5D4EF38E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Low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38E2832D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 xml:space="preserve">80-100 </w:t>
            </w:r>
            <w:proofErr w:type="spellStart"/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fL</w:t>
            </w:r>
            <w:proofErr w:type="spellEnd"/>
          </w:p>
        </w:tc>
      </w:tr>
      <w:tr w:rsidR="006D11CE" w14:paraId="5D9F2BEC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7935AE6B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Mean Corpuscular Hemoglobin (MCH)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B71461F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 xml:space="preserve">15.2 </w:t>
            </w:r>
            <w:proofErr w:type="spellStart"/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pg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639BC17E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Low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695ADB62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 xml:space="preserve">26.6-33.0 </w:t>
            </w:r>
            <w:proofErr w:type="spellStart"/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pg</w:t>
            </w:r>
            <w:proofErr w:type="spellEnd"/>
          </w:p>
        </w:tc>
      </w:tr>
      <w:tr w:rsidR="006D11CE" w14:paraId="3542854B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3E64D719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Mean Corpuscular Hb Conc. (MCHC)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D9CB62B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25.7 g/dL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0057287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Low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2C0775E4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31.5-35.7 g/dL</w:t>
            </w:r>
          </w:p>
        </w:tc>
      </w:tr>
      <w:tr w:rsidR="006D11CE" w14:paraId="6155F9C8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54006370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Red Cell Distribution Width (RDW)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DF3ADAF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16.7%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85ADEEC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High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51270775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11.6-15.4%</w:t>
            </w:r>
          </w:p>
        </w:tc>
      </w:tr>
      <w:tr w:rsidR="006D11CE" w14:paraId="3054BD68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3A5C452C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Platelet Count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0D688D2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550 x10⁹/L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14B9FFA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High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0D4522CD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150-450 x10⁹/L</w:t>
            </w:r>
          </w:p>
        </w:tc>
      </w:tr>
      <w:tr w:rsidR="006D11CE" w14:paraId="5DD5DFA2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3DF31BB1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White Blood Cell Count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27A3822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9.8 x10⁹/L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5C83A3C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Normal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3D6EC705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4.5-11.0 x10⁹/L</w:t>
            </w:r>
          </w:p>
        </w:tc>
      </w:tr>
      <w:tr w:rsidR="006D11CE" w14:paraId="6FBB61AC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70F13B5E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Iron Studies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17F661A" w14:textId="77777777" w:rsidR="006D11CE" w:rsidRDefault="006D11CE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F7CF54C" w14:textId="77777777" w:rsidR="006D11CE" w:rsidRDefault="006D11CE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37DB3635" w14:textId="77777777" w:rsidR="006D11CE" w:rsidRDefault="006D11CE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</w:p>
        </w:tc>
      </w:tr>
      <w:tr w:rsidR="006D11CE" w14:paraId="7C8CC8FB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029EFC33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Serum Ferritin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83DD59E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8 ng/mL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6738E4DE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Low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0CB0FAA8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30-400 ng/mL</w:t>
            </w:r>
          </w:p>
        </w:tc>
      </w:tr>
      <w:tr w:rsidR="006D11CE" w14:paraId="2CE7174A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4007501A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Serum Iron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398C624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28 µg/dL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6F644F8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Low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70C0BB87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65-175 µg/dL</w:t>
            </w:r>
          </w:p>
        </w:tc>
      </w:tr>
      <w:tr w:rsidR="006D11CE" w14:paraId="5B2635FF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38754547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lastRenderedPageBreak/>
              <w:t>Total Iron-Binding Capacity (TIBC)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5EF9501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498 µg/dL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53340388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High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0D784CC7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250-400 µg/dL</w:t>
            </w:r>
          </w:p>
        </w:tc>
      </w:tr>
      <w:tr w:rsidR="006D11CE" w14:paraId="15367533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63F27152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Transferrin Saturation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66F23007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6%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4296331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Low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72CF4928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20-50%</w:t>
            </w:r>
          </w:p>
        </w:tc>
      </w:tr>
      <w:tr w:rsidR="006D11CE" w14:paraId="787C1D91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653AEE22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Other Relevant Labs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0CE6891" w14:textId="77777777" w:rsidR="006D11CE" w:rsidRDefault="006D11CE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98E50D4" w14:textId="77777777" w:rsidR="006D11CE" w:rsidRDefault="006D11CE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53BF99CD" w14:textId="77777777" w:rsidR="006D11CE" w:rsidRDefault="006D11CE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</w:p>
        </w:tc>
      </w:tr>
      <w:tr w:rsidR="006D11CE" w14:paraId="599D203B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4C874A8C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C-Reactive Protein (CRP)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D43B4E6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2.1 mg/L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97FC5CE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Normal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25D4390B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&lt;5.0 mg/L</w:t>
            </w:r>
          </w:p>
        </w:tc>
      </w:tr>
      <w:tr w:rsidR="006D11CE" w14:paraId="404D27DA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7BEA4AFA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Erythrocyte Sedimentation Rate (ESR)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664B46F6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10 mm/</w:t>
            </w:r>
            <w:proofErr w:type="spellStart"/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hr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0EE4C04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Normal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00E730F0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0-15 mm/</w:t>
            </w:r>
            <w:proofErr w:type="spellStart"/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hr</w:t>
            </w:r>
            <w:proofErr w:type="spellEnd"/>
          </w:p>
        </w:tc>
      </w:tr>
      <w:tr w:rsidR="006D11CE" w14:paraId="0CC86AF3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6AFEA6AB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Serum Carcinoembryonic Antigen (CEA)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64CD692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2.5 ng/mL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CD080D3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Normal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35EAD3B4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&lt;5.0 ng/mL</w:t>
            </w:r>
          </w:p>
        </w:tc>
      </w:tr>
      <w:tr w:rsidR="006D11CE" w14:paraId="389B8A9A" w14:textId="77777777">
        <w:tc>
          <w:tcPr>
            <w:tcW w:w="0" w:type="auto"/>
            <w:shd w:val="clear" w:color="auto" w:fill="auto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7FBB957C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Renal &amp; Liver Function Tests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5A62B280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  <w:lang w:val="en-US"/>
              </w:rPr>
              <w:t>Within normal limits</w:t>
            </w:r>
          </w:p>
        </w:tc>
        <w:tc>
          <w:tcPr>
            <w:tcW w:w="0" w:type="auto"/>
            <w:shd w:val="clear" w:color="auto" w:fill="auto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766CD77" w14:textId="77777777" w:rsidR="006D11CE" w:rsidRDefault="006D11CE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E51676" w14:textId="77777777" w:rsidR="006D11CE" w:rsidRDefault="006D11CE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</w:p>
        </w:tc>
      </w:tr>
    </w:tbl>
    <w:p w14:paraId="422118B3" w14:textId="77777777" w:rsidR="006D11CE" w:rsidRDefault="006D11CE">
      <w:pPr>
        <w:shd w:val="clear" w:color="auto" w:fill="FFFFFF"/>
        <w:spacing w:before="240" w:after="240"/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</w:pPr>
    </w:p>
    <w:p w14:paraId="0ABD744E" w14:textId="77777777" w:rsidR="006D11CE" w:rsidRDefault="006D11CE">
      <w:pPr>
        <w:shd w:val="clear" w:color="auto" w:fill="FFFFFF"/>
        <w:spacing w:before="240" w:after="240"/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</w:pPr>
    </w:p>
    <w:p w14:paraId="13322E82" w14:textId="77777777" w:rsidR="006D11CE" w:rsidRDefault="006D11CE">
      <w:pPr>
        <w:rPr>
          <w:rFonts w:ascii="Times New Roman Regular" w:eastAsia=".AppleSystemUIFont Bold Italic" w:hAnsi="Times New Roman Regular" w:cs="Times New Roman Regular"/>
          <w:sz w:val="28"/>
          <w:szCs w:val="28"/>
          <w:shd w:val="clear" w:color="auto" w:fill="auto"/>
        </w:rPr>
      </w:pPr>
    </w:p>
    <w:p w14:paraId="7480BC44" w14:textId="77777777" w:rsidR="005A4244" w:rsidRDefault="005A4244">
      <w:pPr>
        <w:shd w:val="clear" w:color="auto" w:fill="FFFFFF"/>
        <w:spacing w:before="240" w:after="240"/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</w:pPr>
      <w: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br/>
      </w:r>
      <w: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br/>
      </w:r>
      <w: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br/>
      </w:r>
    </w:p>
    <w:p w14:paraId="295CBBE5" w14:textId="77777777" w:rsidR="005A4244" w:rsidRDefault="005A4244">
      <w:pP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</w:pPr>
      <w: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br w:type="page"/>
      </w:r>
    </w:p>
    <w:p w14:paraId="425A901E" w14:textId="09C36DEC" w:rsidR="006D11CE" w:rsidRDefault="005A4244">
      <w:pPr>
        <w:shd w:val="clear" w:color="auto" w:fill="FFFFFF"/>
        <w:spacing w:before="240" w:after="240"/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</w:pPr>
      <w:proofErr w:type="spellStart"/>
      <w: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lastRenderedPageBreak/>
        <w:t>s</w:t>
      </w:r>
      <w:r w:rsidR="00000000"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t>Table</w:t>
      </w:r>
      <w:proofErr w:type="spellEnd"/>
      <w:r w:rsidR="00000000"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t xml:space="preserve"> </w:t>
      </w:r>
      <w: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  <w:lang w:val="en-US"/>
        </w:rPr>
        <w:t>2</w:t>
      </w:r>
      <w:r w:rsidR="00000000"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t>: Genes Analyzed in the Hereditary Gastrointestinal Cancer Panel</w:t>
      </w:r>
    </w:p>
    <w:tbl>
      <w:tblPr>
        <w:tblStyle w:val="Style13"/>
        <w:tblW w:w="10220" w:type="dxa"/>
        <w:tblInd w:w="-42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77"/>
        <w:gridCol w:w="1823"/>
        <w:gridCol w:w="3320"/>
      </w:tblGrid>
      <w:tr w:rsidR="006D11CE" w14:paraId="51BAEEA3" w14:textId="77777777">
        <w:trPr>
          <w:trHeight w:val="690"/>
        </w:trPr>
        <w:tc>
          <w:tcPr>
            <w:tcW w:w="2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7579C14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Gene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70B6230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Transcript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AC2AABF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Result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91D3D06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Associated Syndrome(s)</w:t>
            </w:r>
          </w:p>
        </w:tc>
      </w:tr>
      <w:tr w:rsidR="006D11CE" w14:paraId="26E0F49E" w14:textId="77777777">
        <w:trPr>
          <w:trHeight w:val="1065"/>
        </w:trPr>
        <w:tc>
          <w:tcPr>
            <w:tcW w:w="2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0B61CCCB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APC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1FA3899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NM_000038.5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75A2FE8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Pathogenic Variant Identified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19ECA775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Familial Adenomatous Polyposis</w:t>
            </w:r>
          </w:p>
        </w:tc>
      </w:tr>
      <w:tr w:rsidR="006D11CE" w14:paraId="377FB059" w14:textId="77777777">
        <w:trPr>
          <w:trHeight w:val="1065"/>
        </w:trPr>
        <w:tc>
          <w:tcPr>
            <w:tcW w:w="2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1F152552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MUTYH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9457F0D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NM_001128425.1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A27DB68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Negative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7618FBC5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MUTYH-Associated Polyposis</w:t>
            </w:r>
          </w:p>
        </w:tc>
      </w:tr>
      <w:tr w:rsidR="006D11CE" w14:paraId="3AAE6FC6" w14:textId="77777777">
        <w:trPr>
          <w:trHeight w:val="690"/>
        </w:trPr>
        <w:tc>
          <w:tcPr>
            <w:tcW w:w="2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389D22DF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STK11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F4F84FF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NM_000455.4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8AE2F7D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Negative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3D6083D6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proofErr w:type="spellStart"/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Peutz-Jeghers</w:t>
            </w:r>
            <w:proofErr w:type="spellEnd"/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 xml:space="preserve"> Syndrome</w:t>
            </w:r>
          </w:p>
        </w:tc>
      </w:tr>
      <w:tr w:rsidR="006D11CE" w14:paraId="72D58B4C" w14:textId="77777777">
        <w:trPr>
          <w:trHeight w:val="1065"/>
        </w:trPr>
        <w:tc>
          <w:tcPr>
            <w:tcW w:w="2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102E043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SMAD4/BMPR1A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662424D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NM_005359.5/NM_004329.2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2968D9E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Negative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54C3B3CC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Juvenile Polyposis Syndrome</w:t>
            </w:r>
          </w:p>
        </w:tc>
      </w:tr>
      <w:tr w:rsidR="006D11CE" w14:paraId="2EAB14C4" w14:textId="77777777">
        <w:trPr>
          <w:trHeight w:val="1065"/>
        </w:trPr>
        <w:tc>
          <w:tcPr>
            <w:tcW w:w="2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054DDBEC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PTEN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6FAA336" w14:textId="77777777" w:rsidR="006D11CE" w:rsidRDefault="006D11CE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854041E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Negative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3A2EC0E6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PTEN Hamartoma Syndrome</w:t>
            </w:r>
          </w:p>
        </w:tc>
      </w:tr>
      <w:tr w:rsidR="006D11CE" w14:paraId="6420FE4C" w14:textId="77777777">
        <w:trPr>
          <w:trHeight w:val="690"/>
        </w:trPr>
        <w:tc>
          <w:tcPr>
            <w:tcW w:w="2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4487B8A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TP53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BB86342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NM_000546.5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BC493B3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Negative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0F6300C3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Li-Fraumeni Syndrome</w:t>
            </w:r>
          </w:p>
        </w:tc>
      </w:tr>
      <w:tr w:rsidR="006D11CE" w14:paraId="4D4EF18A" w14:textId="77777777">
        <w:trPr>
          <w:trHeight w:val="1065"/>
        </w:trPr>
        <w:tc>
          <w:tcPr>
            <w:tcW w:w="2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60C8920F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MLH1, MSH2, MSH6, PMS2, EPCAM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9982B3C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NM_002439.4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DBF51D9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Negative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1FB3BC63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Lynch Syndrome</w:t>
            </w:r>
          </w:p>
        </w:tc>
      </w:tr>
      <w:tr w:rsidR="006D11CE" w14:paraId="25B08C89" w14:textId="77777777">
        <w:trPr>
          <w:trHeight w:val="1065"/>
        </w:trPr>
        <w:tc>
          <w:tcPr>
            <w:tcW w:w="2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68951139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POLE, POLD1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9C2AC99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NM_006231.3/NM_002691.3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C642AD7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Negative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29CC8254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b w:val="0"/>
                <w:bCs w:val="0"/>
                <w:color w:val="0F1115"/>
                <w:sz w:val="28"/>
                <w:szCs w:val="28"/>
                <w:shd w:val="clear" w:color="auto" w:fill="auto"/>
              </w:rPr>
              <w:t>Polymerase Proofreading-Associated Polyposis</w:t>
            </w:r>
          </w:p>
        </w:tc>
      </w:tr>
    </w:tbl>
    <w:p w14:paraId="010C2A35" w14:textId="77777777" w:rsidR="006D11CE" w:rsidRDefault="006D11CE">
      <w:pPr>
        <w:rPr>
          <w:rFonts w:ascii="Times New Roman Regular" w:eastAsia=".AppleSystemUIFont Bold Italic" w:hAnsi="Times New Roman Regular" w:cs="Times New Roman Regular"/>
          <w:sz w:val="28"/>
          <w:szCs w:val="28"/>
          <w:shd w:val="clear" w:color="auto" w:fill="auto"/>
        </w:rPr>
      </w:pPr>
    </w:p>
    <w:p w14:paraId="4ABBDCD7" w14:textId="77777777" w:rsidR="006D11CE" w:rsidRDefault="006D11CE">
      <w:pP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highlight w:val="white"/>
        </w:rPr>
      </w:pPr>
    </w:p>
    <w:p w14:paraId="2413F6AE" w14:textId="77777777" w:rsidR="006D11CE" w:rsidRDefault="00000000">
      <w:pPr>
        <w:shd w:val="clear" w:color="auto" w:fill="FFFFFF"/>
        <w:spacing w:before="480"/>
        <w:rPr>
          <w:rFonts w:ascii="Times New Roman Regular" w:eastAsia=".AppleSystemUIFont Bold Italic" w:hAnsi="Times New Roman Regular" w:cs="Times New Roman Regular"/>
          <w:sz w:val="28"/>
          <w:szCs w:val="28"/>
          <w:shd w:val="clear" w:color="auto" w:fill="auto"/>
        </w:rPr>
      </w:pPr>
      <w:r>
        <w:rPr>
          <w:rFonts w:ascii="Times New Roman Regular" w:eastAsia=".AppleSystemUIFont Bold Italic" w:hAnsi="Times New Roman Regular" w:cs="Times New Roman Regular"/>
          <w:noProof/>
          <w:sz w:val="28"/>
          <w:szCs w:val="28"/>
          <w:shd w:val="clear" w:color="auto" w:fill="auto"/>
        </w:rPr>
        <w:lastRenderedPageBreak/>
        <w:drawing>
          <wp:inline distT="114300" distB="114300" distL="114300" distR="114300" wp14:anchorId="70610784" wp14:editId="556A57BA">
            <wp:extent cx="5629275" cy="4460240"/>
            <wp:effectExtent l="0" t="0" r="9525" b="1016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446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B3699" w14:textId="05431B5F" w:rsidR="006D11CE" w:rsidRDefault="005A4244">
      <w:pP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</w:pPr>
      <w:proofErr w:type="spellStart"/>
      <w: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highlight w:val="white"/>
        </w:rPr>
        <w:t>s</w:t>
      </w:r>
      <w:r w:rsidR="00000000"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highlight w:val="white"/>
        </w:rPr>
        <w:t>FIGURE</w:t>
      </w:r>
      <w:proofErr w:type="spellEnd"/>
      <w:r w:rsidR="00000000"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highlight w:val="white"/>
          <w:lang w:val="en-US"/>
        </w:rPr>
        <w:t>1</w:t>
      </w:r>
      <w:r w:rsidR="00000000"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highlight w:val="white"/>
        </w:rPr>
        <w:t xml:space="preserve">: Genetic Test Result Summary. Summary of genetic test results confirming a heterozygous pathogenic variant in the APC gene (c.4391_4394del; </w:t>
      </w:r>
      <w:proofErr w:type="gramStart"/>
      <w:r w:rsidR="00000000"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highlight w:val="white"/>
        </w:rPr>
        <w:t>p.Glu</w:t>
      </w:r>
      <w:proofErr w:type="gramEnd"/>
      <w:r w:rsidR="00000000"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highlight w:val="white"/>
        </w:rPr>
        <w:t>1464Valfs8).</w:t>
      </w:r>
    </w:p>
    <w:p w14:paraId="71D382A0" w14:textId="77777777" w:rsidR="006D11CE" w:rsidRDefault="006D11CE">
      <w:pPr>
        <w:shd w:val="clear" w:color="auto" w:fill="FFFFFF"/>
        <w:spacing w:before="480"/>
        <w:rPr>
          <w:rFonts w:ascii="Times New Roman Regular" w:eastAsia=".AppleSystemUIFont Bold Italic" w:hAnsi="Times New Roman Regular" w:cs="Times New Roman Regular"/>
          <w:b w:val="0"/>
          <w:bCs w:val="0"/>
          <w:sz w:val="28"/>
          <w:szCs w:val="28"/>
          <w:shd w:val="clear" w:color="auto" w:fill="auto"/>
          <w:lang w:val="en-US"/>
        </w:rPr>
      </w:pPr>
    </w:p>
    <w:p w14:paraId="6E73AD77" w14:textId="77777777" w:rsidR="005A4244" w:rsidRDefault="005A4244">
      <w:pP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</w:pPr>
      <w: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br w:type="page"/>
      </w:r>
    </w:p>
    <w:p w14:paraId="5A472890" w14:textId="65A10CC4" w:rsidR="006D11CE" w:rsidRDefault="005A4244">
      <w:pPr>
        <w:shd w:val="clear" w:color="auto" w:fill="FFFFFF"/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</w:pPr>
      <w:proofErr w:type="spellStart"/>
      <w: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lastRenderedPageBreak/>
        <w:t>s</w:t>
      </w:r>
      <w:r w:rsidR="00000000"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t>Table</w:t>
      </w:r>
      <w:proofErr w:type="spellEnd"/>
      <w:r w:rsidR="00000000"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t xml:space="preserve"> </w:t>
      </w:r>
      <w:r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  <w:lang w:val="en-US"/>
        </w:rPr>
        <w:t>3</w:t>
      </w:r>
      <w:r w:rsidR="00000000">
        <w:rPr>
          <w:rFonts w:ascii="Times New Roman Regular" w:eastAsia=".AppleSystemUIFont Bold Italic" w:hAnsi="Times New Roman Regular" w:cs="Times New Roman Regular"/>
          <w:color w:val="0F1115"/>
          <w:sz w:val="28"/>
          <w:szCs w:val="28"/>
          <w:shd w:val="clear" w:color="auto" w:fill="auto"/>
        </w:rPr>
        <w:t>: Hematologic and Iron Parameters at 6-Month Follow-up</w:t>
      </w:r>
    </w:p>
    <w:tbl>
      <w:tblPr>
        <w:tblStyle w:val="Style14"/>
        <w:tblW w:w="936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9"/>
        <w:gridCol w:w="2711"/>
        <w:gridCol w:w="2310"/>
        <w:gridCol w:w="1860"/>
      </w:tblGrid>
      <w:tr w:rsidR="006D11CE" w14:paraId="3A160E76" w14:textId="77777777">
        <w:trPr>
          <w:trHeight w:val="690"/>
        </w:trPr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6EC007D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Test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6DBB5FE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Result (6 Months Post-Op)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5E1B168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Result at Presentation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E5FBE57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Comments</w:t>
            </w:r>
          </w:p>
        </w:tc>
      </w:tr>
      <w:tr w:rsidR="006D11CE" w14:paraId="1486BEB3" w14:textId="77777777">
        <w:trPr>
          <w:trHeight w:val="690"/>
        </w:trPr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B358C45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Hemoglobin (Hb)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053373D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14.8 g/dL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37B08E3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4.9 g/dL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4210AB41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Normalized</w:t>
            </w:r>
          </w:p>
        </w:tc>
      </w:tr>
      <w:tr w:rsidR="006D11CE" w14:paraId="5ED8CE1A" w14:textId="77777777">
        <w:trPr>
          <w:trHeight w:val="1065"/>
        </w:trPr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104E8397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Mean Corpuscular Volume (MCV)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F1AF1ED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 xml:space="preserve">88 </w:t>
            </w:r>
            <w:proofErr w:type="spellStart"/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fL</w:t>
            </w:r>
            <w:proofErr w:type="spellEnd"/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7BFE22C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 xml:space="preserve">59 </w:t>
            </w:r>
            <w:proofErr w:type="spellStart"/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fL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575479FD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Normocytic</w:t>
            </w:r>
          </w:p>
        </w:tc>
      </w:tr>
      <w:tr w:rsidR="006D11CE" w14:paraId="40047B17" w14:textId="77777777">
        <w:trPr>
          <w:trHeight w:val="690"/>
        </w:trPr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3E67AA90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Serum Ferritin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A073E77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65 ng/mL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2F42123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8 ng/mL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1AA8279D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Replenished stores</w:t>
            </w:r>
          </w:p>
        </w:tc>
      </w:tr>
      <w:tr w:rsidR="006D11CE" w14:paraId="110F6857" w14:textId="77777777">
        <w:trPr>
          <w:trHeight w:val="690"/>
        </w:trPr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06F2FF05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Transferrin Saturation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32E183E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28%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A64C98F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6%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57952DEB" w14:textId="77777777" w:rsidR="006D11CE" w:rsidRDefault="00000000">
            <w:pPr>
              <w:shd w:val="clear" w:color="auto" w:fill="FFFFFF"/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</w:pPr>
            <w:r>
              <w:rPr>
                <w:rFonts w:ascii="Times New Roman Regular" w:eastAsia=".AppleSystemUIFont Bold Italic" w:hAnsi="Times New Roman Regular" w:cs="Times New Roman Regular"/>
                <w:color w:val="0F1115"/>
                <w:sz w:val="28"/>
                <w:szCs w:val="28"/>
                <w:shd w:val="clear" w:color="auto" w:fill="auto"/>
              </w:rPr>
              <w:t>Normal</w:t>
            </w:r>
          </w:p>
        </w:tc>
      </w:tr>
    </w:tbl>
    <w:p w14:paraId="5024150B" w14:textId="0B7176EB" w:rsidR="006D11CE" w:rsidRDefault="006D11CE" w:rsidP="005A4244">
      <w:pPr>
        <w:shd w:val="clear" w:color="auto" w:fill="FFFFFF"/>
        <w:spacing w:after="240"/>
        <w:rPr>
          <w:rFonts w:ascii="Times New Roman Regular" w:eastAsia=".AppleSystemUIFont Bold Italic" w:hAnsi="Times New Roman Regular" w:cs="Times New Roman Regular"/>
          <w:b w:val="0"/>
          <w:bCs w:val="0"/>
          <w:sz w:val="24"/>
          <w:szCs w:val="24"/>
          <w:shd w:val="clear" w:color="auto" w:fill="auto"/>
        </w:rPr>
      </w:pPr>
    </w:p>
    <w:sectPr w:rsidR="006D11C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" w:fontKey="{44762695-DB1D-2E4C-87A0-24E851451A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E42860B-D437-B440-A932-78D616620DEE}"/>
    <w:embedBold r:id="rId3" w:fontKey="{3E92EEEE-815E-A740-A322-29881FEC9073}"/>
    <w:embedItalic r:id="rId4" w:fontKey="{568DEE55-4D97-824B-A9A2-FA85DA9E878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4271CACF-914B-724A-8665-415D5F6A5AE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F42D5E9A-9FAB-0144-8C6F-2DF05C126846}"/>
    <w:embedBold r:id="rId7" w:fontKey="{D128C85E-B119-9E44-8FCC-C33233B98620}"/>
    <w:embedBoldItalic r:id="rId8" w:fontKey="{AADEAC21-42E0-AC48-B379-38BBB5C96AE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8FD0F4DA-6FC8-B24D-9E2B-1BE455DCB4D1}"/>
    <w:embedBold r:id="rId10" w:fontKey="{14FE9388-B396-4D40-8FB7-148F3DB1B02C}"/>
    <w:embedBoldItalic r:id="rId11" w:fontKey="{34011143-25DF-2D46-B082-A463DCAB79F0}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  <w:embedRegular r:id="rId12" w:fontKey="{287143FB-3177-9246-86E5-897B8FBB47BF}"/>
    <w:embedBold r:id="rId13" w:fontKey="{8E919496-5048-CE43-8775-E95560072472}"/>
  </w:font>
  <w:font w:name=".AppleSystemUIFont Bold Italic">
    <w:altName w:val="苹方-简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6" w:fontKey="{B88FB3F7-00BA-9C45-B0A2-2B444DDED48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CCDC91"/>
    <w:multiLevelType w:val="multilevel"/>
    <w:tmpl w:val="9FCCDC91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B5FD8E21"/>
    <w:multiLevelType w:val="singleLevel"/>
    <w:tmpl w:val="B5FD8E2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FDDB3735"/>
    <w:multiLevelType w:val="multilevel"/>
    <w:tmpl w:val="FDDB3735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FE22D3ED"/>
    <w:multiLevelType w:val="multilevel"/>
    <w:tmpl w:val="FE22D3ED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151992167">
    <w:abstractNumId w:val="3"/>
  </w:num>
  <w:num w:numId="2" w16cid:durableId="111554542">
    <w:abstractNumId w:val="1"/>
  </w:num>
  <w:num w:numId="3" w16cid:durableId="1533686437">
    <w:abstractNumId w:val="2"/>
  </w:num>
  <w:num w:numId="4" w16cid:durableId="99688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1CE"/>
    <w:rsid w:val="00402A3D"/>
    <w:rsid w:val="005A4244"/>
    <w:rsid w:val="006D11CE"/>
    <w:rsid w:val="0096310B"/>
    <w:rsid w:val="0FF8837B"/>
    <w:rsid w:val="2FBF9CAD"/>
    <w:rsid w:val="35FE4344"/>
    <w:rsid w:val="3BBD5476"/>
    <w:rsid w:val="3D8D82DF"/>
    <w:rsid w:val="3F5FA737"/>
    <w:rsid w:val="46DECA38"/>
    <w:rsid w:val="535E0C5E"/>
    <w:rsid w:val="559E76F7"/>
    <w:rsid w:val="5FD9E9F9"/>
    <w:rsid w:val="67DDE50A"/>
    <w:rsid w:val="6BFD0C3B"/>
    <w:rsid w:val="6EFF051F"/>
    <w:rsid w:val="6FB3ECCF"/>
    <w:rsid w:val="6FBAF5E4"/>
    <w:rsid w:val="755BD63D"/>
    <w:rsid w:val="76B6751F"/>
    <w:rsid w:val="77FDC272"/>
    <w:rsid w:val="7B9E8342"/>
    <w:rsid w:val="7BAFBA16"/>
    <w:rsid w:val="7CEB1719"/>
    <w:rsid w:val="7D5BE196"/>
    <w:rsid w:val="7DB77F20"/>
    <w:rsid w:val="7F97E6B3"/>
    <w:rsid w:val="7FDB4A2A"/>
    <w:rsid w:val="7FDE3776"/>
    <w:rsid w:val="7FFBE04E"/>
    <w:rsid w:val="7FFD7CBC"/>
    <w:rsid w:val="97DE7891"/>
    <w:rsid w:val="AF77BE39"/>
    <w:rsid w:val="B49FFB42"/>
    <w:rsid w:val="B57E133B"/>
    <w:rsid w:val="BCDF1F30"/>
    <w:rsid w:val="BEF61729"/>
    <w:rsid w:val="BEF6E7BE"/>
    <w:rsid w:val="BFBF39E0"/>
    <w:rsid w:val="D75F101F"/>
    <w:rsid w:val="D7795B48"/>
    <w:rsid w:val="D7DDD222"/>
    <w:rsid w:val="D7F92786"/>
    <w:rsid w:val="DE77495E"/>
    <w:rsid w:val="DFBFA7DD"/>
    <w:rsid w:val="DFDE1787"/>
    <w:rsid w:val="DFFF6B87"/>
    <w:rsid w:val="E7D30A82"/>
    <w:rsid w:val="E9FF0C81"/>
    <w:rsid w:val="ECF94E46"/>
    <w:rsid w:val="EFFDEB58"/>
    <w:rsid w:val="F3B90BFA"/>
    <w:rsid w:val="F53C6D8E"/>
    <w:rsid w:val="F5FB2B44"/>
    <w:rsid w:val="F9BE82E5"/>
    <w:rsid w:val="FF4F9E7F"/>
    <w:rsid w:val="FF723949"/>
    <w:rsid w:val="FFE836AA"/>
    <w:rsid w:val="FFF7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A9BEF"/>
  <w15:docId w15:val="{A8BDD3EC-64B3-9C40-BEA1-8C4692E1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rFonts w:asciiTheme="minorHAnsi" w:eastAsiaTheme="minorEastAsia" w:hAnsiTheme="minorHAnsi" w:cstheme="minorBidi"/>
      <w:b/>
      <w:bCs/>
      <w:sz w:val="22"/>
      <w:szCs w:val="22"/>
      <w:shd w:val="clear" w:color="auto" w:fill="EFF6FF"/>
      <w:lang w:val="en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NormalWeb">
    <w:name w:val="Normal (Web)"/>
    <w:pPr>
      <w:spacing w:beforeAutospacing="1" w:afterAutospacing="1"/>
    </w:pPr>
    <w:rPr>
      <w:sz w:val="24"/>
      <w:szCs w:val="24"/>
    </w:r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0"/>
    <w:tblPr/>
  </w:style>
  <w:style w:type="table" w:customStyle="1" w:styleId="Style11">
    <w:name w:val="_Style 11"/>
    <w:basedOn w:val="TableNormal0"/>
    <w:tblPr/>
  </w:style>
  <w:style w:type="table" w:customStyle="1" w:styleId="Style12">
    <w:name w:val="_Style 12"/>
    <w:basedOn w:val="TableNormal0"/>
    <w:tblPr/>
  </w:style>
  <w:style w:type="table" w:customStyle="1" w:styleId="Style13">
    <w:name w:val="_Style 13"/>
    <w:basedOn w:val="TableNormal0"/>
    <w:tblPr/>
  </w:style>
  <w:style w:type="table" w:customStyle="1" w:styleId="Style14">
    <w:name w:val="_Style 14"/>
    <w:basedOn w:val="TableNormal0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Brian Elliott</cp:lastModifiedBy>
  <cp:revision>3</cp:revision>
  <dcterms:created xsi:type="dcterms:W3CDTF">2026-02-01T12:50:00Z</dcterms:created>
  <dcterms:modified xsi:type="dcterms:W3CDTF">2026-02-01T12:54:00Z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1033-6.15.0.8733</vt:lpwstr>
  </property>
  <property fmtid="{D5CDD505-2E9C-101B-9397-08002B2CF9AE}" pid="3" name="ICV">
    <vt:lpwstr>FEEB75BDD4706A6530837669F8776D7C_42</vt:lpwstr>
  </property>
</Properties>
</file>