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6ECA8" w14:textId="77777777" w:rsidR="0000002B" w:rsidRDefault="0000002B" w:rsidP="0000002B">
      <w:r w:rsidRPr="00320B39">
        <w:rPr>
          <w:noProof/>
        </w:rPr>
        <w:drawing>
          <wp:inline distT="0" distB="0" distL="0" distR="0" wp14:anchorId="38D8EB73" wp14:editId="2D0C6226">
            <wp:extent cx="4305256" cy="2550363"/>
            <wp:effectExtent l="0" t="0" r="635" b="2540"/>
            <wp:docPr id="6" name="Immagine 5" descr="A screenshot of a medical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descr="A screenshot of a medical information&#10;&#10;AI-generated content may be incorrect."/>
                    <pic:cNvPicPr>
                      <a:picLocks noChangeAspect="1"/>
                    </pic:cNvPicPr>
                  </pic:nvPicPr>
                  <pic:blipFill>
                    <a:blip r:embed="rId5"/>
                    <a:stretch>
                      <a:fillRect/>
                    </a:stretch>
                  </pic:blipFill>
                  <pic:spPr>
                    <a:xfrm>
                      <a:off x="0" y="0"/>
                      <a:ext cx="4305256" cy="2550363"/>
                    </a:xfrm>
                    <a:prstGeom prst="rect">
                      <a:avLst/>
                    </a:prstGeom>
                  </pic:spPr>
                </pic:pic>
              </a:graphicData>
            </a:graphic>
          </wp:inline>
        </w:drawing>
      </w:r>
    </w:p>
    <w:p w14:paraId="4D11A44D" w14:textId="77777777" w:rsidR="0000002B" w:rsidRDefault="0000002B" w:rsidP="0000002B">
      <w:r w:rsidRPr="00320B39">
        <w:rPr>
          <w:noProof/>
        </w:rPr>
        <w:drawing>
          <wp:inline distT="0" distB="0" distL="0" distR="0" wp14:anchorId="07F16F3B" wp14:editId="4F1E1D07">
            <wp:extent cx="6120130" cy="4401185"/>
            <wp:effectExtent l="0" t="0" r="0" b="0"/>
            <wp:docPr id="5" name="Immagine 4" descr="A table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descr="A table with text on it&#10;&#10;AI-generated content may be incorrect."/>
                    <pic:cNvPicPr>
                      <a:picLocks noChangeAspect="1"/>
                    </pic:cNvPicPr>
                  </pic:nvPicPr>
                  <pic:blipFill>
                    <a:blip r:embed="rId6"/>
                    <a:stretch>
                      <a:fillRect/>
                    </a:stretch>
                  </pic:blipFill>
                  <pic:spPr>
                    <a:xfrm>
                      <a:off x="0" y="0"/>
                      <a:ext cx="6120130" cy="4401185"/>
                    </a:xfrm>
                    <a:prstGeom prst="rect">
                      <a:avLst/>
                    </a:prstGeom>
                  </pic:spPr>
                </pic:pic>
              </a:graphicData>
            </a:graphic>
          </wp:inline>
        </w:drawing>
      </w:r>
    </w:p>
    <w:p w14:paraId="3F649B0E" w14:textId="79303DDA" w:rsidR="008D310B" w:rsidRPr="008D310B" w:rsidRDefault="008D310B" w:rsidP="008D310B">
      <w:pPr>
        <w:spacing w:line="278" w:lineRule="auto"/>
        <w:rPr>
          <w:lang w:val="en-US"/>
        </w:rPr>
      </w:pPr>
      <w:r w:rsidRPr="008D310B">
        <w:rPr>
          <w:lang w:val="en-US"/>
        </w:rPr>
        <w:t xml:space="preserve">Table 1B References. </w:t>
      </w:r>
    </w:p>
    <w:p w14:paraId="119D3F15" w14:textId="77777777" w:rsidR="008D310B" w:rsidRPr="008D310B" w:rsidRDefault="008D310B" w:rsidP="008D310B">
      <w:pPr>
        <w:spacing w:line="278" w:lineRule="auto"/>
        <w:rPr>
          <w:lang w:val="en-US"/>
        </w:rPr>
      </w:pPr>
      <w:r w:rsidRPr="008D310B">
        <w:rPr>
          <w:lang w:val="en-US"/>
        </w:rPr>
        <w:t xml:space="preserve">Binit S, Mittal MK, Mittal A, Thukral BB (2015) Atypical lytic lesions of skull: Clinical and radiological correlation. Annals of Indian Academy of Neurology. Jan-Mar;18(1):117-9. </w:t>
      </w:r>
      <w:proofErr w:type="spellStart"/>
      <w:r w:rsidRPr="008D310B">
        <w:rPr>
          <w:lang w:val="en-US"/>
        </w:rPr>
        <w:t>doi</w:t>
      </w:r>
      <w:proofErr w:type="spellEnd"/>
      <w:r w:rsidRPr="008D310B">
        <w:rPr>
          <w:lang w:val="en-US"/>
        </w:rPr>
        <w:t>: 10.4103/0972-2327.144309</w:t>
      </w:r>
    </w:p>
    <w:p w14:paraId="5889B7AF" w14:textId="77777777" w:rsidR="008D310B" w:rsidRPr="008D310B" w:rsidRDefault="008D310B" w:rsidP="008D310B">
      <w:pPr>
        <w:spacing w:line="278" w:lineRule="auto"/>
        <w:rPr>
          <w:lang w:val="en-US"/>
        </w:rPr>
      </w:pPr>
      <w:r w:rsidRPr="008D310B">
        <w:rPr>
          <w:lang w:val="en-US"/>
        </w:rPr>
        <w:t xml:space="preserve">Chen SS, Chiang JH, Chang CY, Lao CB, </w:t>
      </w:r>
      <w:proofErr w:type="spellStart"/>
      <w:r w:rsidRPr="008D310B">
        <w:rPr>
          <w:lang w:val="en-US"/>
        </w:rPr>
        <w:t>Lirng</w:t>
      </w:r>
      <w:proofErr w:type="spellEnd"/>
      <w:r w:rsidRPr="008D310B">
        <w:rPr>
          <w:lang w:val="en-US"/>
        </w:rPr>
        <w:t xml:space="preserve"> JF, Teng MM (1999) Giant cell reparative granuloma: a case report. Zhonghua Yi Xue Za Zhi (Taipei). Oct;62(10):738-42</w:t>
      </w:r>
    </w:p>
    <w:p w14:paraId="3658911D" w14:textId="77777777" w:rsidR="008D310B" w:rsidRPr="008D310B" w:rsidRDefault="008D310B" w:rsidP="008D310B">
      <w:pPr>
        <w:spacing w:line="278" w:lineRule="auto"/>
        <w:rPr>
          <w:lang w:val="en-US"/>
        </w:rPr>
      </w:pPr>
      <w:r w:rsidRPr="008D310B">
        <w:rPr>
          <w:lang w:val="en-US"/>
        </w:rPr>
        <w:t xml:space="preserve">Kang SH, Park SW, Kwon KY, Hong WJ (2010) A solitary skull lesion of syphilitic osteomyelitis. Journal of Korean Neurosurgical Society.  Jul;48(1):85-7. </w:t>
      </w:r>
      <w:proofErr w:type="spellStart"/>
      <w:r w:rsidRPr="008D310B">
        <w:rPr>
          <w:lang w:val="en-US"/>
        </w:rPr>
        <w:t>doi</w:t>
      </w:r>
      <w:proofErr w:type="spellEnd"/>
      <w:r w:rsidRPr="008D310B">
        <w:rPr>
          <w:lang w:val="en-US"/>
        </w:rPr>
        <w:t xml:space="preserve">: 10.3340/jkns.2010.48.1.85. </w:t>
      </w:r>
      <w:proofErr w:type="spellStart"/>
      <w:r w:rsidRPr="008D310B">
        <w:rPr>
          <w:lang w:val="en-US"/>
        </w:rPr>
        <w:t>Epub</w:t>
      </w:r>
      <w:proofErr w:type="spellEnd"/>
      <w:r w:rsidRPr="008D310B">
        <w:rPr>
          <w:lang w:val="en-US"/>
        </w:rPr>
        <w:t xml:space="preserve"> 2010 Jul 31</w:t>
      </w:r>
    </w:p>
    <w:p w14:paraId="7EC3C585" w14:textId="77777777" w:rsidR="008D310B" w:rsidRPr="008D310B" w:rsidRDefault="008D310B" w:rsidP="008D310B">
      <w:pPr>
        <w:spacing w:line="278" w:lineRule="auto"/>
        <w:rPr>
          <w:lang w:val="en-US"/>
        </w:rPr>
      </w:pPr>
      <w:r w:rsidRPr="008D310B">
        <w:rPr>
          <w:lang w:val="en-US"/>
        </w:rPr>
        <w:lastRenderedPageBreak/>
        <w:t xml:space="preserve">Fernández-Ruiz M, Guerra-Vales JM, </w:t>
      </w:r>
      <w:proofErr w:type="spellStart"/>
      <w:r w:rsidRPr="008D310B">
        <w:rPr>
          <w:lang w:val="en-US"/>
        </w:rPr>
        <w:t>Castelbón</w:t>
      </w:r>
      <w:proofErr w:type="spellEnd"/>
      <w:r w:rsidRPr="008D310B">
        <w:rPr>
          <w:lang w:val="en-US"/>
        </w:rPr>
        <w:t>-Fernández FJ, Llenas-García J, Rodríguez-Peralto JL, López-</w:t>
      </w:r>
      <w:proofErr w:type="spellStart"/>
      <w:r w:rsidRPr="008D310B">
        <w:rPr>
          <w:lang w:val="en-US"/>
        </w:rPr>
        <w:t>Lancho</w:t>
      </w:r>
      <w:proofErr w:type="spellEnd"/>
      <w:r w:rsidRPr="008D310B">
        <w:rPr>
          <w:lang w:val="en-US"/>
        </w:rPr>
        <w:t xml:space="preserve"> R, Redondo-Marcos I (2007) Sarcoidosis presenting as an osteolytic skull lesion: a case report and review of literature on skull sarcoidosis. Clinical Rheumatology. Oct;26(10):1745-8. </w:t>
      </w:r>
      <w:proofErr w:type="spellStart"/>
      <w:r w:rsidRPr="008D310B">
        <w:rPr>
          <w:lang w:val="en-US"/>
        </w:rPr>
        <w:t>doi</w:t>
      </w:r>
      <w:proofErr w:type="spellEnd"/>
      <w:r w:rsidRPr="008D310B">
        <w:rPr>
          <w:lang w:val="en-US"/>
        </w:rPr>
        <w:t xml:space="preserve">: 10.1007/s10067-006-0497-6. </w:t>
      </w:r>
      <w:proofErr w:type="spellStart"/>
      <w:r w:rsidRPr="008D310B">
        <w:rPr>
          <w:lang w:val="en-US"/>
        </w:rPr>
        <w:t>Epub</w:t>
      </w:r>
      <w:proofErr w:type="spellEnd"/>
      <w:r w:rsidRPr="008D310B">
        <w:rPr>
          <w:lang w:val="en-US"/>
        </w:rPr>
        <w:t xml:space="preserve"> 2007 Jan 3</w:t>
      </w:r>
    </w:p>
    <w:p w14:paraId="377D842A" w14:textId="77777777" w:rsidR="008D310B" w:rsidRPr="008D310B" w:rsidRDefault="008D310B" w:rsidP="008D310B">
      <w:pPr>
        <w:spacing w:line="278" w:lineRule="auto"/>
        <w:rPr>
          <w:lang w:val="en-US"/>
        </w:rPr>
      </w:pPr>
      <w:proofErr w:type="spellStart"/>
      <w:r w:rsidRPr="008D310B">
        <w:rPr>
          <w:lang w:val="en-US"/>
        </w:rPr>
        <w:t>Ghobashy</w:t>
      </w:r>
      <w:proofErr w:type="spellEnd"/>
      <w:r w:rsidRPr="008D310B">
        <w:rPr>
          <w:lang w:val="en-US"/>
        </w:rPr>
        <w:t xml:space="preserve"> A, Tobler W (1994) Intraosseous </w:t>
      </w:r>
      <w:proofErr w:type="spellStart"/>
      <w:r w:rsidRPr="008D310B">
        <w:rPr>
          <w:lang w:val="en-US"/>
        </w:rPr>
        <w:t>calvarial</w:t>
      </w:r>
      <w:proofErr w:type="spellEnd"/>
      <w:r w:rsidRPr="008D310B">
        <w:rPr>
          <w:lang w:val="en-US"/>
        </w:rPr>
        <w:t xml:space="preserve"> meningioma of the skull presenting as a solitary osteolytic skull lesion: case report and review of the literature. Acta </w:t>
      </w:r>
      <w:proofErr w:type="spellStart"/>
      <w:r w:rsidRPr="008D310B">
        <w:rPr>
          <w:lang w:val="en-US"/>
        </w:rPr>
        <w:t>Neurochirurgica</w:t>
      </w:r>
      <w:proofErr w:type="spellEnd"/>
      <w:r w:rsidRPr="008D310B">
        <w:rPr>
          <w:lang w:val="en-US"/>
        </w:rPr>
        <w:t xml:space="preserve"> (Wien). 129(1-2):105-8. </w:t>
      </w:r>
      <w:proofErr w:type="spellStart"/>
      <w:r w:rsidRPr="008D310B">
        <w:rPr>
          <w:lang w:val="en-US"/>
        </w:rPr>
        <w:t>doi</w:t>
      </w:r>
      <w:proofErr w:type="spellEnd"/>
      <w:r w:rsidRPr="008D310B">
        <w:rPr>
          <w:lang w:val="en-US"/>
        </w:rPr>
        <w:t>: 10.1007/BF01400883</w:t>
      </w:r>
    </w:p>
    <w:p w14:paraId="65441B0B" w14:textId="77777777" w:rsidR="008D310B" w:rsidRPr="008D310B" w:rsidRDefault="008D310B" w:rsidP="008D310B">
      <w:pPr>
        <w:spacing w:line="278" w:lineRule="auto"/>
        <w:rPr>
          <w:lang w:val="en-US"/>
        </w:rPr>
      </w:pPr>
      <w:r w:rsidRPr="008D310B">
        <w:rPr>
          <w:lang w:val="en-US"/>
        </w:rPr>
        <w:t xml:space="preserve">Gomez CK, Schiffman SR, Bhatt AA (2018) Radiological review of skull lesions. Insights Imaging. Oct;9(5):857-882. </w:t>
      </w:r>
      <w:proofErr w:type="spellStart"/>
      <w:r w:rsidRPr="008D310B">
        <w:rPr>
          <w:lang w:val="en-US"/>
        </w:rPr>
        <w:t>doi</w:t>
      </w:r>
      <w:proofErr w:type="spellEnd"/>
      <w:r w:rsidRPr="008D310B">
        <w:rPr>
          <w:lang w:val="en-US"/>
        </w:rPr>
        <w:t>: 10.1007/s13244-018-0643-0</w:t>
      </w:r>
    </w:p>
    <w:p w14:paraId="00CE6265" w14:textId="77777777" w:rsidR="008D310B" w:rsidRPr="008D310B" w:rsidRDefault="008D310B" w:rsidP="008D310B">
      <w:pPr>
        <w:spacing w:line="278" w:lineRule="auto"/>
        <w:rPr>
          <w:lang w:val="en-US"/>
        </w:rPr>
      </w:pPr>
      <w:r w:rsidRPr="008D310B">
        <w:rPr>
          <w:lang w:val="en-US"/>
        </w:rPr>
        <w:t xml:space="preserve">Kawahara I, Tsutsumi K, Hirose M, Matsuo Y, Yokohama H (2005) Skull metastasis of hepatocellular carcinoma: case report.  No </w:t>
      </w:r>
      <w:proofErr w:type="spellStart"/>
      <w:r w:rsidRPr="008D310B">
        <w:rPr>
          <w:lang w:val="en-US"/>
        </w:rPr>
        <w:t>Shinkei</w:t>
      </w:r>
      <w:proofErr w:type="spellEnd"/>
      <w:r w:rsidRPr="008D310B">
        <w:rPr>
          <w:lang w:val="en-US"/>
        </w:rPr>
        <w:t xml:space="preserve"> </w:t>
      </w:r>
      <w:proofErr w:type="spellStart"/>
      <w:r w:rsidRPr="008D310B">
        <w:rPr>
          <w:lang w:val="en-US"/>
        </w:rPr>
        <w:t>Geka</w:t>
      </w:r>
      <w:proofErr w:type="spellEnd"/>
      <w:r w:rsidRPr="008D310B">
        <w:rPr>
          <w:lang w:val="en-US"/>
        </w:rPr>
        <w:t>. Sep;33(9):903-9</w:t>
      </w:r>
    </w:p>
    <w:p w14:paraId="08A177AA" w14:textId="77777777" w:rsidR="008D310B" w:rsidRPr="008D310B" w:rsidRDefault="008D310B" w:rsidP="008D310B">
      <w:pPr>
        <w:spacing w:line="278" w:lineRule="auto"/>
        <w:rPr>
          <w:lang w:val="en-US"/>
        </w:rPr>
      </w:pPr>
      <w:r w:rsidRPr="008D310B">
        <w:rPr>
          <w:lang w:val="en-US"/>
        </w:rPr>
        <w:t xml:space="preserve">Kee TP, </w:t>
      </w:r>
      <w:proofErr w:type="spellStart"/>
      <w:r w:rsidRPr="008D310B">
        <w:rPr>
          <w:lang w:val="en-US"/>
        </w:rPr>
        <w:t>Liauw</w:t>
      </w:r>
      <w:proofErr w:type="spellEnd"/>
      <w:r w:rsidRPr="008D310B">
        <w:rPr>
          <w:lang w:val="en-US"/>
        </w:rPr>
        <w:t xml:space="preserve"> L, Sathiyamoorthy S, Lee HY, Tan GSL, Yu WY (2020) Large solitary lytic skull vault lesions in adults: radiological review with pathological correlation. Clinical Imaging. Feb;59(2</w:t>
      </w:r>
      <w:proofErr w:type="gramStart"/>
      <w:r w:rsidRPr="008D310B">
        <w:rPr>
          <w:lang w:val="en-US"/>
        </w:rPr>
        <w:t>):129-143.doi</w:t>
      </w:r>
      <w:proofErr w:type="gramEnd"/>
      <w:r w:rsidRPr="008D310B">
        <w:rPr>
          <w:lang w:val="en-US"/>
        </w:rPr>
        <w:t xml:space="preserve">: 10.1016/j.clinimag.2019.10.011. </w:t>
      </w:r>
      <w:proofErr w:type="spellStart"/>
      <w:r w:rsidRPr="008D310B">
        <w:rPr>
          <w:lang w:val="en-US"/>
        </w:rPr>
        <w:t>Epub</w:t>
      </w:r>
      <w:proofErr w:type="spellEnd"/>
      <w:r w:rsidRPr="008D310B">
        <w:rPr>
          <w:lang w:val="en-US"/>
        </w:rPr>
        <w:t xml:space="preserve"> 2019 Nov 27</w:t>
      </w:r>
    </w:p>
    <w:p w14:paraId="3578665D" w14:textId="77777777" w:rsidR="008D310B" w:rsidRPr="008D310B" w:rsidRDefault="008D310B" w:rsidP="008D310B">
      <w:pPr>
        <w:spacing w:line="278" w:lineRule="auto"/>
        <w:rPr>
          <w:lang w:val="en-US"/>
        </w:rPr>
      </w:pPr>
      <w:proofErr w:type="spellStart"/>
      <w:r w:rsidRPr="008D310B">
        <w:rPr>
          <w:lang w:val="en-US"/>
        </w:rPr>
        <w:t>Randoux</w:t>
      </w:r>
      <w:proofErr w:type="spellEnd"/>
      <w:r w:rsidRPr="008D310B">
        <w:rPr>
          <w:lang w:val="en-US"/>
        </w:rPr>
        <w:t xml:space="preserve"> B, </w:t>
      </w:r>
      <w:proofErr w:type="spellStart"/>
      <w:r w:rsidRPr="008D310B">
        <w:rPr>
          <w:lang w:val="en-US"/>
        </w:rPr>
        <w:t>Nataf</w:t>
      </w:r>
      <w:proofErr w:type="spellEnd"/>
      <w:r w:rsidRPr="008D310B">
        <w:rPr>
          <w:lang w:val="en-US"/>
        </w:rPr>
        <w:t xml:space="preserve"> F, </w:t>
      </w:r>
      <w:proofErr w:type="spellStart"/>
      <w:r w:rsidRPr="008D310B">
        <w:rPr>
          <w:lang w:val="en-US"/>
        </w:rPr>
        <w:t>Meary</w:t>
      </w:r>
      <w:proofErr w:type="spellEnd"/>
      <w:r w:rsidRPr="008D310B">
        <w:rPr>
          <w:lang w:val="en-US"/>
        </w:rPr>
        <w:t xml:space="preserve"> E, Meder JF, Fredy D (2000) Solitary </w:t>
      </w:r>
      <w:proofErr w:type="spellStart"/>
      <w:r w:rsidRPr="008D310B">
        <w:rPr>
          <w:lang w:val="en-US"/>
        </w:rPr>
        <w:t>plasmocytoma</w:t>
      </w:r>
      <w:proofErr w:type="spellEnd"/>
      <w:r w:rsidRPr="008D310B">
        <w:rPr>
          <w:lang w:val="en-US"/>
        </w:rPr>
        <w:t xml:space="preserve"> of the calvarium. Journal of Neuroradiology. Dec;27(4):278-81</w:t>
      </w:r>
    </w:p>
    <w:p w14:paraId="66FBC634" w14:textId="77777777" w:rsidR="008D310B" w:rsidRPr="008D310B" w:rsidRDefault="008D310B" w:rsidP="008D310B">
      <w:pPr>
        <w:spacing w:line="278" w:lineRule="auto"/>
        <w:rPr>
          <w:lang w:val="en-US"/>
        </w:rPr>
      </w:pPr>
      <w:r w:rsidRPr="008D310B">
        <w:rPr>
          <w:lang w:val="en-US"/>
        </w:rPr>
        <w:t>Sandeep BV, Banga MS, Saha SK, Roy K (2017) Osteolytic Skull Lesions–Our experience. Journal of Neurosciences in Rural Practice. 8:434-8</w:t>
      </w:r>
    </w:p>
    <w:p w14:paraId="70C8EE4A" w14:textId="63EF94E7" w:rsidR="0000002B" w:rsidRDefault="008D310B" w:rsidP="008D310B">
      <w:pPr>
        <w:spacing w:line="278" w:lineRule="auto"/>
      </w:pPr>
      <w:r w:rsidRPr="008D310B">
        <w:rPr>
          <w:lang w:val="en-US"/>
        </w:rPr>
        <w:t xml:space="preserve">Suri V, Singh A, Das R, Das A, Malhotra P, Jain S, Kumari S, Khandelwal N, Varma S (2014) Osseous sarcoid with lytic lesions in skull. </w:t>
      </w:r>
      <w:proofErr w:type="spellStart"/>
      <w:r>
        <w:t>Rheumatology</w:t>
      </w:r>
      <w:proofErr w:type="spellEnd"/>
      <w:r>
        <w:t xml:space="preserve"> International.  Apr;34(4):579-82. </w:t>
      </w:r>
      <w:proofErr w:type="spellStart"/>
      <w:r>
        <w:t>doi</w:t>
      </w:r>
      <w:proofErr w:type="spellEnd"/>
      <w:r>
        <w:t xml:space="preserve">: 10.1007/s00296-013-2752-x. Epub 2013 </w:t>
      </w:r>
      <w:proofErr w:type="spellStart"/>
      <w:r>
        <w:t>Apr</w:t>
      </w:r>
      <w:proofErr w:type="spellEnd"/>
      <w:r>
        <w:t xml:space="preserve"> 23</w:t>
      </w:r>
      <w:r w:rsidR="0000002B">
        <w:br w:type="page"/>
      </w:r>
    </w:p>
    <w:p w14:paraId="7B5B4618" w14:textId="4D3D9719" w:rsidR="0000002B" w:rsidRPr="0000002B" w:rsidRDefault="0000002B" w:rsidP="0000002B">
      <w:pPr>
        <w:spacing w:after="140"/>
        <w:jc w:val="both"/>
        <w:rPr>
          <w:rFonts w:ascii="Times New Roman" w:hAnsi="Times New Roman" w:cs="Times New Roman"/>
          <w:lang w:val="en-US"/>
        </w:rPr>
      </w:pPr>
      <w:r w:rsidRPr="0000002B">
        <w:rPr>
          <w:rFonts w:ascii="Times New Roman" w:hAnsi="Times New Roman" w:cs="Times New Roman"/>
          <w:b/>
          <w:lang w:val="en-US"/>
        </w:rPr>
        <w:lastRenderedPageBreak/>
        <w:t>Table 2A</w:t>
      </w:r>
      <w:r w:rsidRPr="0000002B">
        <w:rPr>
          <w:rFonts w:ascii="Times New Roman" w:hAnsi="Times New Roman" w:cs="Times New Roman"/>
          <w:lang w:val="en-US"/>
        </w:rPr>
        <w:t>. PRISMA-style systematic case-finding review (For methodological details, see the Supplementary Data).</w:t>
      </w:r>
    </w:p>
    <w:p w14:paraId="78938B8B" w14:textId="21635908" w:rsidR="0000002B" w:rsidRDefault="0000002B" w:rsidP="0000002B">
      <w:r>
        <w:rPr>
          <w:noProof/>
          <w:lang w:eastAsia="it-IT"/>
        </w:rPr>
        <w:drawing>
          <wp:inline distT="0" distB="0" distL="0" distR="0" wp14:anchorId="54D7DB5B" wp14:editId="245109CB">
            <wp:extent cx="6157595" cy="2422525"/>
            <wp:effectExtent l="0" t="0" r="0" b="0"/>
            <wp:docPr id="1" name="Immagine 1" descr="A table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A table with text on i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7595" cy="2422525"/>
                    </a:xfrm>
                    <a:prstGeom prst="rect">
                      <a:avLst/>
                    </a:prstGeom>
                    <a:noFill/>
                    <a:ln>
                      <a:noFill/>
                    </a:ln>
                  </pic:spPr>
                </pic:pic>
              </a:graphicData>
            </a:graphic>
          </wp:inline>
        </w:drawing>
      </w:r>
    </w:p>
    <w:p w14:paraId="2E58CE00" w14:textId="08434723" w:rsidR="0000002B" w:rsidRDefault="0000002B" w:rsidP="0000002B">
      <w:pPr>
        <w:spacing w:after="140"/>
        <w:jc w:val="both"/>
        <w:rPr>
          <w:rFonts w:ascii="Times New Roman" w:hAnsi="Times New Roman" w:cs="Times New Roman"/>
          <w:lang w:val="en-US"/>
        </w:rPr>
      </w:pPr>
      <w:r w:rsidRPr="00E624EA">
        <w:rPr>
          <w:rFonts w:ascii="Times New Roman" w:hAnsi="Times New Roman" w:cs="Times New Roman"/>
          <w:b/>
          <w:lang w:val="en-US"/>
        </w:rPr>
        <w:t>Supplementary Data</w:t>
      </w:r>
      <w:r w:rsidRPr="00E624EA">
        <w:rPr>
          <w:rFonts w:ascii="Times New Roman" w:hAnsi="Times New Roman" w:cs="Times New Roman"/>
          <w:lang w:val="en-US"/>
        </w:rPr>
        <w:t xml:space="preserve">. </w:t>
      </w:r>
      <w:r w:rsidRPr="00E624EA">
        <w:rPr>
          <w:rFonts w:ascii="Times New Roman" w:hAnsi="Times New Roman" w:cs="Times New Roman"/>
          <w:b/>
          <w:lang w:val="en-US"/>
        </w:rPr>
        <w:t>Systematic case-finding review - Methods</w:t>
      </w:r>
      <w:r w:rsidRPr="00E624EA">
        <w:rPr>
          <w:rFonts w:ascii="Times New Roman" w:hAnsi="Times New Roman" w:cs="Times New Roman"/>
          <w:lang w:val="en-US"/>
        </w:rPr>
        <w:t xml:space="preserve">. To substantiate the rarity of metachronous </w:t>
      </w:r>
      <w:proofErr w:type="spellStart"/>
      <w:r w:rsidRPr="00E624EA">
        <w:rPr>
          <w:rFonts w:ascii="Times New Roman" w:hAnsi="Times New Roman" w:cs="Times New Roman"/>
          <w:lang w:val="en-US"/>
        </w:rPr>
        <w:t>calvarial</w:t>
      </w:r>
      <w:proofErr w:type="spellEnd"/>
      <w:r w:rsidRPr="00E624EA">
        <w:rPr>
          <w:rFonts w:ascii="Times New Roman" w:hAnsi="Times New Roman" w:cs="Times New Roman"/>
          <w:lang w:val="en-US"/>
        </w:rPr>
        <w:t xml:space="preserve"> (cranial-vault) metastasis from clear-cell renal cell carcinoma (</w:t>
      </w:r>
      <w:proofErr w:type="spellStart"/>
      <w:r w:rsidRPr="00E624EA">
        <w:rPr>
          <w:rFonts w:ascii="Times New Roman" w:hAnsi="Times New Roman" w:cs="Times New Roman"/>
          <w:lang w:val="en-US"/>
        </w:rPr>
        <w:t>ccRCC</w:t>
      </w:r>
      <w:proofErr w:type="spellEnd"/>
      <w:r w:rsidRPr="00E624EA">
        <w:rPr>
          <w:rFonts w:ascii="Times New Roman" w:hAnsi="Times New Roman" w:cs="Times New Roman"/>
          <w:lang w:val="en-US"/>
        </w:rPr>
        <w:t xml:space="preserve">), we conducted a systematic literature search in accordance with the PRISMA 2020 statement. Five databases were searched from inception to 11 June 2026: PubMed/MEDLINE (searched 7 June 2026), Scopus (9 June 2026), Web of Science Core Collection (10 June 2026), Europe PMC (10 June 2026) and the Cochrane Library (11 June 2026). The search combined three concept blocks — renal cell carcinoma (including the historical synonyms hypernephroma and </w:t>
      </w:r>
      <w:proofErr w:type="spellStart"/>
      <w:r w:rsidRPr="00E624EA">
        <w:rPr>
          <w:rFonts w:ascii="Times New Roman" w:hAnsi="Times New Roman" w:cs="Times New Roman"/>
          <w:lang w:val="en-US"/>
        </w:rPr>
        <w:t>Grawitz</w:t>
      </w:r>
      <w:proofErr w:type="spellEnd"/>
      <w:r w:rsidRPr="00E624EA">
        <w:rPr>
          <w:rFonts w:ascii="Times New Roman" w:hAnsi="Times New Roman" w:cs="Times New Roman"/>
          <w:lang w:val="en-US"/>
        </w:rPr>
        <w:t xml:space="preserve"> </w:t>
      </w:r>
      <w:proofErr w:type="spellStart"/>
      <w:r w:rsidRPr="00E624EA">
        <w:rPr>
          <w:rFonts w:ascii="Times New Roman" w:hAnsi="Times New Roman" w:cs="Times New Roman"/>
          <w:lang w:val="en-US"/>
        </w:rPr>
        <w:t>tumour</w:t>
      </w:r>
      <w:proofErr w:type="spellEnd"/>
      <w:r w:rsidRPr="00E624EA">
        <w:rPr>
          <w:rFonts w:ascii="Times New Roman" w:hAnsi="Times New Roman" w:cs="Times New Roman"/>
          <w:lang w:val="en-US"/>
        </w:rPr>
        <w:t xml:space="preserve">), skull/cranial vault, and metastasis — using both controlled vocabulary and free-text terms, deliberately </w:t>
      </w:r>
      <w:proofErr w:type="spellStart"/>
      <w:r w:rsidRPr="00E624EA">
        <w:rPr>
          <w:rFonts w:ascii="Times New Roman" w:hAnsi="Times New Roman" w:cs="Times New Roman"/>
          <w:lang w:val="en-US"/>
        </w:rPr>
        <w:t>favouring</w:t>
      </w:r>
      <w:proofErr w:type="spellEnd"/>
      <w:r w:rsidRPr="00E624EA">
        <w:rPr>
          <w:rFonts w:ascii="Times New Roman" w:hAnsi="Times New Roman" w:cs="Times New Roman"/>
          <w:lang w:val="en-US"/>
        </w:rPr>
        <w:t xml:space="preserve"> sensitivity at the search stage and applying the restrictive criteria (exact </w:t>
      </w:r>
      <w:proofErr w:type="spellStart"/>
      <w:r w:rsidRPr="00E624EA">
        <w:rPr>
          <w:rFonts w:ascii="Times New Roman" w:hAnsi="Times New Roman" w:cs="Times New Roman"/>
          <w:lang w:val="en-US"/>
        </w:rPr>
        <w:t>site</w:t>
      </w:r>
      <w:proofErr w:type="spellEnd"/>
      <w:r w:rsidRPr="00E624EA">
        <w:rPr>
          <w:rFonts w:ascii="Times New Roman" w:hAnsi="Times New Roman" w:cs="Times New Roman"/>
          <w:lang w:val="en-US"/>
        </w:rPr>
        <w:t xml:space="preserve"> and timing) at the selection stage. Eligibility criteria were: (</w:t>
      </w:r>
      <w:proofErr w:type="spellStart"/>
      <w:r w:rsidRPr="00E624EA">
        <w:rPr>
          <w:rFonts w:ascii="Times New Roman" w:hAnsi="Times New Roman" w:cs="Times New Roman"/>
          <w:lang w:val="en-US"/>
        </w:rPr>
        <w:t>i</w:t>
      </w:r>
      <w:proofErr w:type="spellEnd"/>
      <w:r w:rsidRPr="00E624EA">
        <w:rPr>
          <w:rFonts w:ascii="Times New Roman" w:hAnsi="Times New Roman" w:cs="Times New Roman"/>
          <w:lang w:val="en-US"/>
        </w:rPr>
        <w:t xml:space="preserve">) histologically confirmed renal cell carcinoma; (ii) metastasis to the cranial vault (calvaria) only, with the skull base and brain parenchyma excluded; and (iii) a metachronous presentation, defined as a metastasis diagnosed at least 6 months after the primary </w:t>
      </w:r>
      <w:proofErr w:type="spellStart"/>
      <w:r w:rsidRPr="00E624EA">
        <w:rPr>
          <w:rFonts w:ascii="Times New Roman" w:hAnsi="Times New Roman" w:cs="Times New Roman"/>
          <w:lang w:val="en-US"/>
        </w:rPr>
        <w:t>tumour</w:t>
      </w:r>
      <w:proofErr w:type="spellEnd"/>
      <w:r w:rsidRPr="00E624EA">
        <w:rPr>
          <w:rFonts w:ascii="Times New Roman" w:hAnsi="Times New Roman" w:cs="Times New Roman"/>
          <w:lang w:val="en-US"/>
        </w:rPr>
        <w:t xml:space="preserve">. No date or language restrictions were applied. Records published in English and Italian were assessed directly by the authors; records in any other language — including Japanese, French, Spanish, German, Czech, Chinese and Russian — were assessed with the aid of machine translation, so that no record was excluded </w:t>
      </w:r>
      <w:proofErr w:type="gramStart"/>
      <w:r w:rsidRPr="00E624EA">
        <w:rPr>
          <w:rFonts w:ascii="Times New Roman" w:hAnsi="Times New Roman" w:cs="Times New Roman"/>
          <w:lang w:val="en-US"/>
        </w:rPr>
        <w:t>on the basis of</w:t>
      </w:r>
      <w:proofErr w:type="gramEnd"/>
      <w:r w:rsidRPr="00E624EA">
        <w:rPr>
          <w:rFonts w:ascii="Times New Roman" w:hAnsi="Times New Roman" w:cs="Times New Roman"/>
          <w:lang w:val="en-US"/>
        </w:rPr>
        <w:t xml:space="preserve"> language alone. Translation of records not published in English or Italian was performed with the assistance of a large language model (Claude, Anthropic). The tool was used exclusively for translation; all eligibility assessments and inclusion/exclusion decisions were made solely by the authors. The search yielded 1,321 records (PubMed, 392; Scopus, 459; Web of Science, 236; Europe PMC, 234; Cochrane Library, 0 reviews and 3 non-pertinent CENTRAL records). After removal of 596 duplicates (matched on PMID, DOI and title), 725 unique records were screened by title and abstract independently by two authors, with disagreements resolved by discussion; 685 records were excluded at this stage. Forty reports were sought for full-text retrieval, of which one could not be retrieved. Of the 39 reports assessed for eligibility, 27 were excluded with reasons (site not the cranial vault, n = 10; non-metachronous presentation, n = 12; different histological subtype, n = 2; temporal relationship to the primary </w:t>
      </w:r>
      <w:proofErr w:type="spellStart"/>
      <w:r w:rsidRPr="00E624EA">
        <w:rPr>
          <w:rFonts w:ascii="Times New Roman" w:hAnsi="Times New Roman" w:cs="Times New Roman"/>
          <w:lang w:val="en-US"/>
        </w:rPr>
        <w:t>tumour</w:t>
      </w:r>
      <w:proofErr w:type="spellEnd"/>
      <w:r w:rsidRPr="00E624EA">
        <w:rPr>
          <w:rFonts w:ascii="Times New Roman" w:hAnsi="Times New Roman" w:cs="Times New Roman"/>
          <w:lang w:val="en-US"/>
        </w:rPr>
        <w:t xml:space="preserve"> not specified, n = 3; this last group comprised three conference abstracts). Twelve articles, reporting 12 cases, met all eligibility criteria and were included. The database search was complemented by backward and forward citation searching of all 12 included articles, performed in Scopus, Web of Science and Google Scholar. After deduplication against the 725 screened records, citation searching yielded no additional eligible cases. Including the present case, this review identified 12 reported cases of metachronous </w:t>
      </w:r>
      <w:proofErr w:type="spellStart"/>
      <w:r w:rsidRPr="00E624EA">
        <w:rPr>
          <w:rFonts w:ascii="Times New Roman" w:hAnsi="Times New Roman" w:cs="Times New Roman"/>
          <w:lang w:val="en-US"/>
        </w:rPr>
        <w:t>calvarial</w:t>
      </w:r>
      <w:proofErr w:type="spellEnd"/>
      <w:r w:rsidRPr="00E624EA">
        <w:rPr>
          <w:rFonts w:ascii="Times New Roman" w:hAnsi="Times New Roman" w:cs="Times New Roman"/>
          <w:lang w:val="en-US"/>
        </w:rPr>
        <w:t xml:space="preserve">-vault metastasis from </w:t>
      </w:r>
      <w:proofErr w:type="spellStart"/>
      <w:r w:rsidRPr="00E624EA">
        <w:rPr>
          <w:rFonts w:ascii="Times New Roman" w:hAnsi="Times New Roman" w:cs="Times New Roman"/>
          <w:lang w:val="en-US"/>
        </w:rPr>
        <w:t>ccRCC</w:t>
      </w:r>
      <w:proofErr w:type="spellEnd"/>
      <w:r w:rsidRPr="00E624EA">
        <w:rPr>
          <w:rFonts w:ascii="Times New Roman" w:hAnsi="Times New Roman" w:cs="Times New Roman"/>
          <w:lang w:val="en-US"/>
        </w:rPr>
        <w:t xml:space="preserve">, confirming the rarity of this presentation through a reproducible and language-inclusive search. The present case, arising 7 years after radical nephrectomy for a pT1b, grade 2 </w:t>
      </w:r>
      <w:proofErr w:type="spellStart"/>
      <w:r w:rsidRPr="00E624EA">
        <w:rPr>
          <w:rFonts w:ascii="Times New Roman" w:hAnsi="Times New Roman" w:cs="Times New Roman"/>
          <w:lang w:val="en-US"/>
        </w:rPr>
        <w:t>tumour</w:t>
      </w:r>
      <w:proofErr w:type="spellEnd"/>
      <w:r w:rsidRPr="00E624EA">
        <w:rPr>
          <w:rFonts w:ascii="Times New Roman" w:hAnsi="Times New Roman" w:cs="Times New Roman"/>
          <w:lang w:val="en-US"/>
        </w:rPr>
        <w:t xml:space="preserve">, adds to this limited subset and indicates that late </w:t>
      </w:r>
      <w:proofErr w:type="spellStart"/>
      <w:r w:rsidRPr="00E624EA">
        <w:rPr>
          <w:rFonts w:ascii="Times New Roman" w:hAnsi="Times New Roman" w:cs="Times New Roman"/>
          <w:lang w:val="en-US"/>
        </w:rPr>
        <w:t>calvarial</w:t>
      </w:r>
      <w:proofErr w:type="spellEnd"/>
      <w:r w:rsidRPr="00E624EA">
        <w:rPr>
          <w:rFonts w:ascii="Times New Roman" w:hAnsi="Times New Roman" w:cs="Times New Roman"/>
          <w:lang w:val="en-US"/>
        </w:rPr>
        <w:t xml:space="preserve"> recurrence may occur even after a low-stage primary.</w:t>
      </w:r>
    </w:p>
    <w:p w14:paraId="1FB7FBED" w14:textId="77777777" w:rsidR="008D310B" w:rsidRDefault="008D310B" w:rsidP="008D310B">
      <w:pPr>
        <w:spacing w:after="140"/>
        <w:rPr>
          <w:rFonts w:ascii="Times New Roman" w:hAnsi="Times New Roman" w:cs="Times New Roman"/>
          <w:lang w:val="en-US"/>
        </w:rPr>
      </w:pPr>
      <w:r w:rsidRPr="008D310B">
        <w:rPr>
          <w:rFonts w:ascii="Times New Roman" w:hAnsi="Times New Roman" w:cs="Times New Roman"/>
          <w:lang w:val="en-US"/>
        </w:rPr>
        <w:lastRenderedPageBreak/>
        <w:t xml:space="preserve">Acknowledgements:  Interlibrary-loan and document-delivery services were provided by the </w:t>
      </w:r>
      <w:proofErr w:type="spellStart"/>
      <w:r w:rsidRPr="008D310B">
        <w:rPr>
          <w:rFonts w:ascii="Times New Roman" w:hAnsi="Times New Roman" w:cs="Times New Roman"/>
          <w:lang w:val="en-US"/>
        </w:rPr>
        <w:t>Biblioteca</w:t>
      </w:r>
      <w:proofErr w:type="spellEnd"/>
      <w:r w:rsidRPr="008D310B">
        <w:rPr>
          <w:rFonts w:ascii="Times New Roman" w:hAnsi="Times New Roman" w:cs="Times New Roman"/>
          <w:lang w:val="en-US"/>
        </w:rPr>
        <w:t xml:space="preserve"> Centrale “Claudio Malaguzzi Valeri” – Polo Medico-</w:t>
      </w:r>
      <w:proofErr w:type="spellStart"/>
      <w:r w:rsidRPr="008D310B">
        <w:rPr>
          <w:rFonts w:ascii="Times New Roman" w:hAnsi="Times New Roman" w:cs="Times New Roman"/>
          <w:lang w:val="en-US"/>
        </w:rPr>
        <w:t>Veterinario</w:t>
      </w:r>
      <w:proofErr w:type="spellEnd"/>
      <w:r w:rsidRPr="008D310B">
        <w:rPr>
          <w:rFonts w:ascii="Times New Roman" w:hAnsi="Times New Roman" w:cs="Times New Roman"/>
          <w:lang w:val="en-US"/>
        </w:rPr>
        <w:t xml:space="preserve">, </w:t>
      </w:r>
      <w:proofErr w:type="spellStart"/>
      <w:r w:rsidRPr="008D310B">
        <w:rPr>
          <w:rFonts w:ascii="Times New Roman" w:hAnsi="Times New Roman" w:cs="Times New Roman"/>
          <w:lang w:val="en-US"/>
        </w:rPr>
        <w:t>Facoltà</w:t>
      </w:r>
      <w:proofErr w:type="spellEnd"/>
      <w:r w:rsidRPr="008D310B">
        <w:rPr>
          <w:rFonts w:ascii="Times New Roman" w:hAnsi="Times New Roman" w:cs="Times New Roman"/>
          <w:lang w:val="en-US"/>
        </w:rPr>
        <w:t xml:space="preserve"> di Medicina e </w:t>
      </w:r>
      <w:proofErr w:type="spellStart"/>
      <w:r w:rsidRPr="008D310B">
        <w:rPr>
          <w:rFonts w:ascii="Times New Roman" w:hAnsi="Times New Roman" w:cs="Times New Roman"/>
          <w:lang w:val="en-US"/>
        </w:rPr>
        <w:t>Chirurgia</w:t>
      </w:r>
      <w:proofErr w:type="spellEnd"/>
      <w:r w:rsidRPr="008D310B">
        <w:rPr>
          <w:rFonts w:ascii="Times New Roman" w:hAnsi="Times New Roman" w:cs="Times New Roman"/>
          <w:lang w:val="en-US"/>
        </w:rPr>
        <w:t xml:space="preserve">, Università </w:t>
      </w:r>
      <w:proofErr w:type="spellStart"/>
      <w:r w:rsidRPr="008D310B">
        <w:rPr>
          <w:rFonts w:ascii="Times New Roman" w:hAnsi="Times New Roman" w:cs="Times New Roman"/>
          <w:lang w:val="en-US"/>
        </w:rPr>
        <w:t>degli</w:t>
      </w:r>
      <w:proofErr w:type="spellEnd"/>
      <w:r w:rsidRPr="008D310B">
        <w:rPr>
          <w:rFonts w:ascii="Times New Roman" w:hAnsi="Times New Roman" w:cs="Times New Roman"/>
          <w:lang w:val="en-US"/>
        </w:rPr>
        <w:t xml:space="preserve"> Studi di Bari “Aldo Moro”. </w:t>
      </w:r>
    </w:p>
    <w:p w14:paraId="2F047A90" w14:textId="1FE14244" w:rsidR="008D310B" w:rsidRPr="008D310B" w:rsidRDefault="008D310B" w:rsidP="008D310B">
      <w:pPr>
        <w:spacing w:after="140"/>
        <w:rPr>
          <w:rFonts w:ascii="Times New Roman" w:hAnsi="Times New Roman" w:cs="Times New Roman"/>
          <w:lang w:val="en-US"/>
        </w:rPr>
      </w:pPr>
      <w:r w:rsidRPr="008D310B">
        <w:rPr>
          <w:rFonts w:ascii="Times New Roman" w:hAnsi="Times New Roman" w:cs="Times New Roman"/>
          <w:lang w:val="en-US"/>
        </w:rPr>
        <w:t>References:</w:t>
      </w:r>
    </w:p>
    <w:p w14:paraId="59DEBB94" w14:textId="77777777" w:rsidR="008D310B" w:rsidRPr="008D310B" w:rsidRDefault="008D310B" w:rsidP="008D310B">
      <w:pPr>
        <w:spacing w:after="140"/>
        <w:rPr>
          <w:rFonts w:ascii="Times New Roman" w:hAnsi="Times New Roman" w:cs="Times New Roman"/>
          <w:lang w:val="en-US"/>
        </w:rPr>
      </w:pPr>
      <w:proofErr w:type="spellStart"/>
      <w:r w:rsidRPr="008D310B">
        <w:rPr>
          <w:rFonts w:ascii="Times New Roman" w:hAnsi="Times New Roman" w:cs="Times New Roman"/>
          <w:lang w:val="en-US"/>
        </w:rPr>
        <w:t>Aktolun</w:t>
      </w:r>
      <w:proofErr w:type="spellEnd"/>
      <w:r w:rsidRPr="008D310B">
        <w:rPr>
          <w:rFonts w:ascii="Times New Roman" w:hAnsi="Times New Roman" w:cs="Times New Roman"/>
          <w:lang w:val="en-US"/>
        </w:rPr>
        <w:t xml:space="preserve"> C, Berk F, Demir H (2001) Detection of cold bone metastasis by Tc-99m MIBI imaging. Annals of Nuclear Medicine, Vol. 15, No. 4, 393-395</w:t>
      </w:r>
    </w:p>
    <w:p w14:paraId="50CF11BA" w14:textId="77777777" w:rsidR="008D310B" w:rsidRPr="008D310B" w:rsidRDefault="008D310B" w:rsidP="008D310B">
      <w:pPr>
        <w:spacing w:after="140"/>
        <w:rPr>
          <w:rFonts w:ascii="Times New Roman" w:hAnsi="Times New Roman" w:cs="Times New Roman"/>
          <w:lang w:val="en-US"/>
        </w:rPr>
      </w:pPr>
      <w:r w:rsidRPr="008D310B">
        <w:rPr>
          <w:rFonts w:ascii="Times New Roman" w:hAnsi="Times New Roman" w:cs="Times New Roman"/>
          <w:lang w:val="en-US"/>
        </w:rPr>
        <w:t xml:space="preserve">Bademci G, Berdan F, </w:t>
      </w:r>
      <w:proofErr w:type="spellStart"/>
      <w:r w:rsidRPr="008D310B">
        <w:rPr>
          <w:rFonts w:ascii="Times New Roman" w:hAnsi="Times New Roman" w:cs="Times New Roman"/>
          <w:lang w:val="en-US"/>
        </w:rPr>
        <w:t>Evliyaoglu</w:t>
      </w:r>
      <w:proofErr w:type="spellEnd"/>
      <w:r w:rsidRPr="008D310B">
        <w:rPr>
          <w:rFonts w:ascii="Times New Roman" w:hAnsi="Times New Roman" w:cs="Times New Roman"/>
          <w:lang w:val="en-US"/>
        </w:rPr>
        <w:t xml:space="preserve"> C (2008) Extremely delayed renal cell carcinoma metastasis mimicking convexity meningioma. Turkish Neurosurgery. Vol:18, No. 4, 400-403</w:t>
      </w:r>
    </w:p>
    <w:p w14:paraId="32E7FB2A" w14:textId="77777777" w:rsidR="008D310B" w:rsidRPr="008D310B" w:rsidRDefault="008D310B" w:rsidP="008D310B">
      <w:pPr>
        <w:spacing w:after="140"/>
        <w:rPr>
          <w:rFonts w:ascii="Times New Roman" w:hAnsi="Times New Roman" w:cs="Times New Roman"/>
          <w:lang w:val="en-US"/>
        </w:rPr>
      </w:pPr>
      <w:r w:rsidRPr="008D310B">
        <w:rPr>
          <w:rFonts w:ascii="Times New Roman" w:hAnsi="Times New Roman" w:cs="Times New Roman"/>
          <w:lang w:val="en-US"/>
        </w:rPr>
        <w:t xml:space="preserve">Gaur K, Mandal S, Gondal R and Singh D (2015) Atypical Presentation of </w:t>
      </w:r>
      <w:proofErr w:type="spellStart"/>
      <w:r w:rsidRPr="008D310B">
        <w:rPr>
          <w:rFonts w:ascii="Times New Roman" w:hAnsi="Times New Roman" w:cs="Times New Roman"/>
          <w:lang w:val="en-US"/>
        </w:rPr>
        <w:t>Calvarial</w:t>
      </w:r>
      <w:proofErr w:type="spellEnd"/>
      <w:r w:rsidRPr="008D310B">
        <w:rPr>
          <w:rFonts w:ascii="Times New Roman" w:hAnsi="Times New Roman" w:cs="Times New Roman"/>
          <w:lang w:val="en-US"/>
        </w:rPr>
        <w:t xml:space="preserve"> Metastasis of Renal Cell Carcinoma in an Adolescent. A Rare Case Diagnosed on Fine Needle Aspiration Cytology </w:t>
      </w:r>
      <w:proofErr w:type="gramStart"/>
      <w:r w:rsidRPr="008D310B">
        <w:rPr>
          <w:rFonts w:ascii="Times New Roman" w:hAnsi="Times New Roman" w:cs="Times New Roman"/>
          <w:lang w:val="en-US"/>
        </w:rPr>
        <w:t>With</w:t>
      </w:r>
      <w:proofErr w:type="gramEnd"/>
      <w:r w:rsidRPr="008D310B">
        <w:rPr>
          <w:rFonts w:ascii="Times New Roman" w:hAnsi="Times New Roman" w:cs="Times New Roman"/>
          <w:lang w:val="en-US"/>
        </w:rPr>
        <w:t xml:space="preserve"> Literature Review. Diagnostic Cytopathology. Vol. 43, No 5 412-415</w:t>
      </w:r>
    </w:p>
    <w:p w14:paraId="089B57FF" w14:textId="77777777" w:rsidR="008D310B" w:rsidRPr="008D310B" w:rsidRDefault="008D310B" w:rsidP="008D310B">
      <w:pPr>
        <w:spacing w:after="140"/>
        <w:rPr>
          <w:rFonts w:ascii="Times New Roman" w:hAnsi="Times New Roman" w:cs="Times New Roman"/>
          <w:lang w:val="en-US"/>
        </w:rPr>
      </w:pPr>
      <w:r w:rsidRPr="008D310B">
        <w:rPr>
          <w:rFonts w:ascii="Times New Roman" w:hAnsi="Times New Roman" w:cs="Times New Roman"/>
          <w:lang w:val="en-US"/>
        </w:rPr>
        <w:t xml:space="preserve">Kayano K, Murakami Y (2002) Temporal Bone Metastasis of Renal Cell Carcinoma: A Case Report. </w:t>
      </w:r>
      <w:proofErr w:type="spellStart"/>
      <w:r w:rsidRPr="008D310B">
        <w:rPr>
          <w:rFonts w:ascii="Times New Roman" w:hAnsi="Times New Roman" w:cs="Times New Roman"/>
          <w:lang w:val="en-US"/>
        </w:rPr>
        <w:t>Practica</w:t>
      </w:r>
      <w:proofErr w:type="spellEnd"/>
      <w:r w:rsidRPr="008D310B">
        <w:rPr>
          <w:rFonts w:ascii="Times New Roman" w:hAnsi="Times New Roman" w:cs="Times New Roman"/>
          <w:lang w:val="en-US"/>
        </w:rPr>
        <w:t xml:space="preserve"> Oto-Rhino-</w:t>
      </w:r>
      <w:proofErr w:type="spellStart"/>
      <w:r w:rsidRPr="008D310B">
        <w:rPr>
          <w:rFonts w:ascii="Times New Roman" w:hAnsi="Times New Roman" w:cs="Times New Roman"/>
          <w:lang w:val="en-US"/>
        </w:rPr>
        <w:t>Laryngologica</w:t>
      </w:r>
      <w:proofErr w:type="spellEnd"/>
      <w:r w:rsidRPr="008D310B">
        <w:rPr>
          <w:rFonts w:ascii="Times New Roman" w:hAnsi="Times New Roman" w:cs="Times New Roman"/>
          <w:lang w:val="en-US"/>
        </w:rPr>
        <w:t xml:space="preserve"> (</w:t>
      </w:r>
      <w:proofErr w:type="spellStart"/>
      <w:r w:rsidRPr="008D310B">
        <w:rPr>
          <w:rFonts w:ascii="Times New Roman" w:hAnsi="Times New Roman" w:cs="Times New Roman"/>
          <w:lang w:val="en-US"/>
        </w:rPr>
        <w:t>Jibi</w:t>
      </w:r>
      <w:proofErr w:type="spellEnd"/>
      <w:r w:rsidRPr="008D310B">
        <w:rPr>
          <w:rFonts w:ascii="Times New Roman" w:hAnsi="Times New Roman" w:cs="Times New Roman"/>
          <w:lang w:val="en-US"/>
        </w:rPr>
        <w:t xml:space="preserve"> </w:t>
      </w:r>
      <w:proofErr w:type="spellStart"/>
      <w:r w:rsidRPr="008D310B">
        <w:rPr>
          <w:rFonts w:ascii="Times New Roman" w:hAnsi="Times New Roman" w:cs="Times New Roman"/>
          <w:lang w:val="en-US"/>
        </w:rPr>
        <w:t>Rinsho</w:t>
      </w:r>
      <w:proofErr w:type="spellEnd"/>
      <w:r w:rsidRPr="008D310B">
        <w:rPr>
          <w:rFonts w:ascii="Times New Roman" w:hAnsi="Times New Roman" w:cs="Times New Roman"/>
          <w:lang w:val="en-US"/>
        </w:rPr>
        <w:t>) 95(8):793–798. DOI: 10.5631/jibirin.95.793</w:t>
      </w:r>
    </w:p>
    <w:p w14:paraId="4A8B8E07" w14:textId="77777777" w:rsidR="008D310B" w:rsidRPr="008D310B" w:rsidRDefault="008D310B" w:rsidP="008D310B">
      <w:pPr>
        <w:spacing w:after="140"/>
        <w:rPr>
          <w:rFonts w:ascii="Times New Roman" w:hAnsi="Times New Roman" w:cs="Times New Roman"/>
          <w:lang w:val="en-US"/>
        </w:rPr>
      </w:pPr>
      <w:r w:rsidRPr="008D310B">
        <w:rPr>
          <w:rFonts w:ascii="Times New Roman" w:hAnsi="Times New Roman" w:cs="Times New Roman"/>
          <w:lang w:val="en-US"/>
        </w:rPr>
        <w:t xml:space="preserve">Khatib Y, Momin E, Patel RD, Kamat A (2015) </w:t>
      </w:r>
      <w:proofErr w:type="spellStart"/>
      <w:r w:rsidRPr="008D310B">
        <w:rPr>
          <w:rFonts w:ascii="Times New Roman" w:hAnsi="Times New Roman" w:cs="Times New Roman"/>
          <w:lang w:val="en-US"/>
        </w:rPr>
        <w:t>Cytodiagnosis</w:t>
      </w:r>
      <w:proofErr w:type="spellEnd"/>
      <w:r w:rsidRPr="008D310B">
        <w:rPr>
          <w:rFonts w:ascii="Times New Roman" w:hAnsi="Times New Roman" w:cs="Times New Roman"/>
          <w:lang w:val="en-US"/>
        </w:rPr>
        <w:t xml:space="preserve"> of </w:t>
      </w:r>
      <w:proofErr w:type="spellStart"/>
      <w:r w:rsidRPr="008D310B">
        <w:rPr>
          <w:rFonts w:ascii="Times New Roman" w:hAnsi="Times New Roman" w:cs="Times New Roman"/>
          <w:lang w:val="en-US"/>
        </w:rPr>
        <w:t>calvarial</w:t>
      </w:r>
      <w:proofErr w:type="spellEnd"/>
      <w:r w:rsidRPr="008D310B">
        <w:rPr>
          <w:rFonts w:ascii="Times New Roman" w:hAnsi="Times New Roman" w:cs="Times New Roman"/>
          <w:lang w:val="en-US"/>
        </w:rPr>
        <w:t xml:space="preserve"> metastasis of renal cell carcinoma masquerading as a cavernous hemangioma after a long latency. Clinical Cancer Investigation Journal. March-April 2014, Vol. 4, issue 2, 263-265</w:t>
      </w:r>
    </w:p>
    <w:p w14:paraId="66D48BD1" w14:textId="77777777" w:rsidR="008D310B" w:rsidRPr="008D310B" w:rsidRDefault="008D310B" w:rsidP="008D310B">
      <w:pPr>
        <w:spacing w:after="140"/>
        <w:rPr>
          <w:rFonts w:ascii="Times New Roman" w:hAnsi="Times New Roman" w:cs="Times New Roman"/>
          <w:lang w:val="en-US"/>
        </w:rPr>
      </w:pPr>
      <w:r w:rsidRPr="008D310B">
        <w:rPr>
          <w:rFonts w:ascii="Times New Roman" w:hAnsi="Times New Roman" w:cs="Times New Roman"/>
          <w:lang w:val="en-US"/>
        </w:rPr>
        <w:t xml:space="preserve">Lieder A, Guenzel T, </w:t>
      </w:r>
      <w:proofErr w:type="spellStart"/>
      <w:r w:rsidRPr="008D310B">
        <w:rPr>
          <w:rFonts w:ascii="Times New Roman" w:hAnsi="Times New Roman" w:cs="Times New Roman"/>
          <w:lang w:val="en-US"/>
        </w:rPr>
        <w:t>Lebentrau</w:t>
      </w:r>
      <w:proofErr w:type="spellEnd"/>
      <w:r w:rsidRPr="008D310B">
        <w:rPr>
          <w:rFonts w:ascii="Times New Roman" w:hAnsi="Times New Roman" w:cs="Times New Roman"/>
          <w:lang w:val="en-US"/>
        </w:rPr>
        <w:t xml:space="preserve"> S, Schneider C, Franzen A (2017) Diagnostic relevance of metastatic renal cell carcinoma in the head and neck: An evaluation of 22 cases in 671 patients. International Brazilian Journal of Urology. Vol. 43 (2): 202-208, March - April </w:t>
      </w:r>
      <w:proofErr w:type="spellStart"/>
      <w:r w:rsidRPr="008D310B">
        <w:rPr>
          <w:rFonts w:ascii="Times New Roman" w:hAnsi="Times New Roman" w:cs="Times New Roman"/>
          <w:lang w:val="en-US"/>
        </w:rPr>
        <w:t>doi</w:t>
      </w:r>
      <w:proofErr w:type="spellEnd"/>
      <w:r w:rsidRPr="008D310B">
        <w:rPr>
          <w:rFonts w:ascii="Times New Roman" w:hAnsi="Times New Roman" w:cs="Times New Roman"/>
          <w:lang w:val="en-US"/>
        </w:rPr>
        <w:t>: 10.1590/S1677-5538.IBJU.2015.0665</w:t>
      </w:r>
    </w:p>
    <w:p w14:paraId="0304B2A3" w14:textId="77777777" w:rsidR="008D310B" w:rsidRPr="008D310B" w:rsidRDefault="008D310B" w:rsidP="008D310B">
      <w:pPr>
        <w:spacing w:after="140"/>
        <w:rPr>
          <w:rFonts w:ascii="Times New Roman" w:hAnsi="Times New Roman" w:cs="Times New Roman"/>
          <w:lang w:val="en-US"/>
        </w:rPr>
      </w:pPr>
      <w:r w:rsidRPr="008D310B">
        <w:rPr>
          <w:rFonts w:ascii="Times New Roman" w:hAnsi="Times New Roman" w:cs="Times New Roman"/>
          <w:lang w:val="en-US"/>
        </w:rPr>
        <w:t xml:space="preserve">Otsu Y, Yamashita S, Kuramoto T, </w:t>
      </w:r>
      <w:proofErr w:type="spellStart"/>
      <w:r w:rsidRPr="008D310B">
        <w:rPr>
          <w:rFonts w:ascii="Times New Roman" w:hAnsi="Times New Roman" w:cs="Times New Roman"/>
          <w:lang w:val="en-US"/>
        </w:rPr>
        <w:t>Shimamatsu</w:t>
      </w:r>
      <w:proofErr w:type="spellEnd"/>
      <w:r w:rsidRPr="008D310B">
        <w:rPr>
          <w:rFonts w:ascii="Times New Roman" w:hAnsi="Times New Roman" w:cs="Times New Roman"/>
          <w:lang w:val="en-US"/>
        </w:rPr>
        <w:t xml:space="preserve"> K, Morioka M (2024) Metastatic temporal bone tumor from renal cell carcinoma coexisting with sphenoid ridge meningioma: a case report. </w:t>
      </w:r>
      <w:proofErr w:type="spellStart"/>
      <w:r w:rsidRPr="008D310B">
        <w:rPr>
          <w:rFonts w:ascii="Times New Roman" w:hAnsi="Times New Roman" w:cs="Times New Roman"/>
          <w:lang w:val="en-US"/>
        </w:rPr>
        <w:t>Cureus</w:t>
      </w:r>
      <w:proofErr w:type="spellEnd"/>
      <w:r w:rsidRPr="008D310B">
        <w:rPr>
          <w:rFonts w:ascii="Times New Roman" w:hAnsi="Times New Roman" w:cs="Times New Roman"/>
          <w:lang w:val="en-US"/>
        </w:rPr>
        <w:t xml:space="preserve"> 16(11): e73198. Doi 10.7759/cureus.73198</w:t>
      </w:r>
    </w:p>
    <w:p w14:paraId="6645C54B" w14:textId="77777777" w:rsidR="008D310B" w:rsidRPr="008D310B" w:rsidRDefault="008D310B" w:rsidP="008D310B">
      <w:pPr>
        <w:spacing w:after="140"/>
        <w:rPr>
          <w:rFonts w:ascii="Times New Roman" w:hAnsi="Times New Roman" w:cs="Times New Roman"/>
          <w:lang w:val="en-US"/>
        </w:rPr>
      </w:pPr>
      <w:r w:rsidRPr="008D310B">
        <w:rPr>
          <w:rFonts w:ascii="Times New Roman" w:hAnsi="Times New Roman" w:cs="Times New Roman"/>
          <w:lang w:val="en-US"/>
        </w:rPr>
        <w:t xml:space="preserve">Suffee T, </w:t>
      </w:r>
      <w:proofErr w:type="spellStart"/>
      <w:r w:rsidRPr="008D310B">
        <w:rPr>
          <w:rFonts w:ascii="Times New Roman" w:hAnsi="Times New Roman" w:cs="Times New Roman"/>
          <w:lang w:val="en-US"/>
        </w:rPr>
        <w:t>Derder</w:t>
      </w:r>
      <w:proofErr w:type="spellEnd"/>
      <w:r w:rsidRPr="008D310B">
        <w:rPr>
          <w:rFonts w:ascii="Times New Roman" w:hAnsi="Times New Roman" w:cs="Times New Roman"/>
          <w:lang w:val="en-US"/>
        </w:rPr>
        <w:t xml:space="preserve"> M, </w:t>
      </w:r>
      <w:proofErr w:type="spellStart"/>
      <w:r w:rsidRPr="008D310B">
        <w:rPr>
          <w:rFonts w:ascii="Times New Roman" w:hAnsi="Times New Roman" w:cs="Times New Roman"/>
          <w:lang w:val="en-US"/>
        </w:rPr>
        <w:t>Quilichini</w:t>
      </w:r>
      <w:proofErr w:type="spellEnd"/>
      <w:r w:rsidRPr="008D310B">
        <w:rPr>
          <w:rFonts w:ascii="Times New Roman" w:hAnsi="Times New Roman" w:cs="Times New Roman"/>
          <w:lang w:val="en-US"/>
        </w:rPr>
        <w:t xml:space="preserve"> J, </w:t>
      </w:r>
      <w:proofErr w:type="spellStart"/>
      <w:r w:rsidRPr="008D310B">
        <w:rPr>
          <w:rFonts w:ascii="Times New Roman" w:hAnsi="Times New Roman" w:cs="Times New Roman"/>
          <w:lang w:val="en-US"/>
        </w:rPr>
        <w:t>Dezamis</w:t>
      </w:r>
      <w:proofErr w:type="spellEnd"/>
      <w:r w:rsidRPr="008D310B">
        <w:rPr>
          <w:rFonts w:ascii="Times New Roman" w:hAnsi="Times New Roman" w:cs="Times New Roman"/>
          <w:lang w:val="en-US"/>
        </w:rPr>
        <w:t xml:space="preserve"> E, Lantieri L (2017) </w:t>
      </w:r>
      <w:proofErr w:type="spellStart"/>
      <w:r w:rsidRPr="008D310B">
        <w:rPr>
          <w:rFonts w:ascii="Times New Roman" w:hAnsi="Times New Roman" w:cs="Times New Roman"/>
          <w:lang w:val="en-US"/>
        </w:rPr>
        <w:t>Calvarial</w:t>
      </w:r>
      <w:proofErr w:type="spellEnd"/>
      <w:r w:rsidRPr="008D310B">
        <w:rPr>
          <w:rFonts w:ascii="Times New Roman" w:hAnsi="Times New Roman" w:cs="Times New Roman"/>
          <w:lang w:val="en-US"/>
        </w:rPr>
        <w:t xml:space="preserve"> metastasis of renal cell carcinoma. BMJ Supportive &amp; Palliative Care; 0:1-3. Doi:10.1136/bmjspcare-2016-001216</w:t>
      </w:r>
    </w:p>
    <w:p w14:paraId="1DAEC34A" w14:textId="77777777" w:rsidR="008D310B" w:rsidRPr="008D310B" w:rsidRDefault="008D310B" w:rsidP="008D310B">
      <w:pPr>
        <w:spacing w:after="140"/>
        <w:rPr>
          <w:rFonts w:ascii="Times New Roman" w:hAnsi="Times New Roman" w:cs="Times New Roman"/>
          <w:lang w:val="en-US"/>
        </w:rPr>
      </w:pPr>
      <w:proofErr w:type="spellStart"/>
      <w:r w:rsidRPr="008D310B">
        <w:rPr>
          <w:rFonts w:ascii="Times New Roman" w:hAnsi="Times New Roman" w:cs="Times New Roman"/>
          <w:lang w:val="en-US"/>
        </w:rPr>
        <w:t>Umeoka</w:t>
      </w:r>
      <w:proofErr w:type="spellEnd"/>
      <w:r w:rsidRPr="008D310B">
        <w:rPr>
          <w:rFonts w:ascii="Times New Roman" w:hAnsi="Times New Roman" w:cs="Times New Roman"/>
          <w:lang w:val="en-US"/>
        </w:rPr>
        <w:t xml:space="preserve"> A, Aso S (2022) Delayed metastasis of renal cell carcinoma. Internal Medicine (Japan). 61:2087-2088</w:t>
      </w:r>
    </w:p>
    <w:p w14:paraId="5486ADB9" w14:textId="77777777" w:rsidR="008D310B" w:rsidRPr="008D310B" w:rsidRDefault="008D310B" w:rsidP="008D310B">
      <w:pPr>
        <w:spacing w:after="140"/>
        <w:rPr>
          <w:rFonts w:ascii="Times New Roman" w:hAnsi="Times New Roman" w:cs="Times New Roman"/>
          <w:lang w:val="en-US"/>
        </w:rPr>
      </w:pPr>
      <w:r w:rsidRPr="008D310B">
        <w:rPr>
          <w:rFonts w:ascii="Times New Roman" w:hAnsi="Times New Roman" w:cs="Times New Roman"/>
          <w:lang w:val="en-US"/>
        </w:rPr>
        <w:t xml:space="preserve">Yoshizaki T, Honma Y, Hatayama N, Nonaka S, </w:t>
      </w:r>
      <w:proofErr w:type="spellStart"/>
      <w:r w:rsidRPr="008D310B">
        <w:rPr>
          <w:rFonts w:ascii="Times New Roman" w:hAnsi="Times New Roman" w:cs="Times New Roman"/>
          <w:lang w:val="en-US"/>
        </w:rPr>
        <w:t>Harabuchi</w:t>
      </w:r>
      <w:proofErr w:type="spellEnd"/>
      <w:r w:rsidRPr="008D310B">
        <w:rPr>
          <w:rFonts w:ascii="Times New Roman" w:hAnsi="Times New Roman" w:cs="Times New Roman"/>
          <w:lang w:val="en-US"/>
        </w:rPr>
        <w:t xml:space="preserve"> Y (2004) Recurrent Head and Neck Metastases of Renal Cell Carcinoma. </w:t>
      </w:r>
      <w:proofErr w:type="spellStart"/>
      <w:r w:rsidRPr="008D310B">
        <w:rPr>
          <w:rFonts w:ascii="Times New Roman" w:hAnsi="Times New Roman" w:cs="Times New Roman"/>
          <w:lang w:val="en-US"/>
        </w:rPr>
        <w:t>Jibi</w:t>
      </w:r>
      <w:proofErr w:type="spellEnd"/>
      <w:r w:rsidRPr="008D310B">
        <w:rPr>
          <w:rFonts w:ascii="Times New Roman" w:hAnsi="Times New Roman" w:cs="Times New Roman"/>
          <w:lang w:val="en-US"/>
        </w:rPr>
        <w:t xml:space="preserve"> </w:t>
      </w:r>
      <w:proofErr w:type="spellStart"/>
      <w:r w:rsidRPr="008D310B">
        <w:rPr>
          <w:rFonts w:ascii="Times New Roman" w:hAnsi="Times New Roman" w:cs="Times New Roman"/>
          <w:lang w:val="en-US"/>
        </w:rPr>
        <w:t>Inkoka</w:t>
      </w:r>
      <w:proofErr w:type="spellEnd"/>
      <w:r w:rsidRPr="008D310B">
        <w:rPr>
          <w:rFonts w:ascii="Times New Roman" w:hAnsi="Times New Roman" w:cs="Times New Roman"/>
          <w:lang w:val="en-US"/>
        </w:rPr>
        <w:t xml:space="preserve"> </w:t>
      </w:r>
      <w:proofErr w:type="spellStart"/>
      <w:r w:rsidRPr="008D310B">
        <w:rPr>
          <w:rFonts w:ascii="Times New Roman" w:hAnsi="Times New Roman" w:cs="Times New Roman"/>
          <w:lang w:val="en-US"/>
        </w:rPr>
        <w:t>Rinsho</w:t>
      </w:r>
      <w:proofErr w:type="spellEnd"/>
      <w:r w:rsidRPr="008D310B">
        <w:rPr>
          <w:rFonts w:ascii="Times New Roman" w:hAnsi="Times New Roman" w:cs="Times New Roman"/>
          <w:lang w:val="en-US"/>
        </w:rPr>
        <w:t xml:space="preserve"> 97(5):451–454</w:t>
      </w:r>
    </w:p>
    <w:p w14:paraId="4DC362C1" w14:textId="77777777" w:rsidR="008D310B" w:rsidRPr="008D310B" w:rsidRDefault="008D310B" w:rsidP="008D310B">
      <w:pPr>
        <w:spacing w:after="140"/>
        <w:rPr>
          <w:rFonts w:ascii="Times New Roman" w:hAnsi="Times New Roman" w:cs="Times New Roman"/>
          <w:lang w:val="en-US"/>
        </w:rPr>
      </w:pPr>
      <w:r w:rsidRPr="008D310B">
        <w:rPr>
          <w:rFonts w:ascii="Times New Roman" w:hAnsi="Times New Roman" w:cs="Times New Roman"/>
          <w:lang w:val="en-US"/>
        </w:rPr>
        <w:t xml:space="preserve">Zhou MH, Dunn GP, Osbun JW, Cross DT, Moran CJ, Dacey RG, Kansagra AP (2017) Direct puncture Onyx embolization of a large </w:t>
      </w:r>
      <w:proofErr w:type="spellStart"/>
      <w:r w:rsidRPr="008D310B">
        <w:rPr>
          <w:rFonts w:ascii="Times New Roman" w:hAnsi="Times New Roman" w:cs="Times New Roman"/>
          <w:lang w:val="en-US"/>
        </w:rPr>
        <w:t>calvarial</w:t>
      </w:r>
      <w:proofErr w:type="spellEnd"/>
      <w:r w:rsidRPr="008D310B">
        <w:rPr>
          <w:rFonts w:ascii="Times New Roman" w:hAnsi="Times New Roman" w:cs="Times New Roman"/>
          <w:lang w:val="en-US"/>
        </w:rPr>
        <w:t xml:space="preserve"> metastasis with intracranial extension: care report. Interventional Neuroradiology. Vol. 24(2) 220-224</w:t>
      </w:r>
    </w:p>
    <w:p w14:paraId="3B97B46A" w14:textId="5BB06A11" w:rsidR="008D310B" w:rsidRPr="00E624EA" w:rsidRDefault="008D310B" w:rsidP="008D310B">
      <w:pPr>
        <w:spacing w:after="140"/>
        <w:jc w:val="both"/>
        <w:rPr>
          <w:rFonts w:ascii="Times New Roman" w:hAnsi="Times New Roman" w:cs="Times New Roman"/>
          <w:lang w:val="en-US"/>
        </w:rPr>
      </w:pPr>
      <w:r w:rsidRPr="008D310B">
        <w:rPr>
          <w:rFonts w:ascii="Times New Roman" w:hAnsi="Times New Roman" w:cs="Times New Roman"/>
          <w:lang w:val="en-US"/>
        </w:rPr>
        <w:t xml:space="preserve">Zhou J, Wu Y, Feng D, Wang S, Qin H, Li J, Yang D (2025) Surgical treatment and clinical evaluation of </w:t>
      </w:r>
      <w:proofErr w:type="spellStart"/>
      <w:r w:rsidRPr="008D310B">
        <w:rPr>
          <w:rFonts w:ascii="Times New Roman" w:hAnsi="Times New Roman" w:cs="Times New Roman"/>
          <w:lang w:val="en-US"/>
        </w:rPr>
        <w:t>calvarial</w:t>
      </w:r>
      <w:proofErr w:type="spellEnd"/>
      <w:r w:rsidRPr="008D310B">
        <w:rPr>
          <w:rFonts w:ascii="Times New Roman" w:hAnsi="Times New Roman" w:cs="Times New Roman"/>
          <w:lang w:val="en-US"/>
        </w:rPr>
        <w:t xml:space="preserve"> metastases. The Journal of Craniofacial Surgery. Vol. 36, Number 1, January/February, e55-e61</w:t>
      </w:r>
    </w:p>
    <w:p w14:paraId="47F6C781" w14:textId="7048890A" w:rsidR="008D310B" w:rsidRDefault="008D310B">
      <w:pPr>
        <w:spacing w:line="278" w:lineRule="auto"/>
        <w:rPr>
          <w:lang w:val="en-US"/>
        </w:rPr>
      </w:pPr>
      <w:r>
        <w:rPr>
          <w:lang w:val="en-US"/>
        </w:rPr>
        <w:br w:type="page"/>
      </w:r>
    </w:p>
    <w:p w14:paraId="29BE2B96" w14:textId="77777777" w:rsidR="0000002B" w:rsidRPr="0000002B" w:rsidRDefault="0000002B" w:rsidP="0000002B">
      <w:pPr>
        <w:rPr>
          <w:lang w:val="en-US"/>
        </w:rPr>
      </w:pPr>
    </w:p>
    <w:tbl>
      <w:tblPr>
        <w:tblStyle w:val="TableGrid"/>
        <w:tblW w:w="0" w:type="auto"/>
        <w:jc w:val="center"/>
        <w:tblLook w:val="04A0" w:firstRow="1" w:lastRow="0" w:firstColumn="1" w:lastColumn="0" w:noHBand="0" w:noVBand="1"/>
      </w:tblPr>
      <w:tblGrid>
        <w:gridCol w:w="9016"/>
      </w:tblGrid>
      <w:tr w:rsidR="0000002B" w:rsidRPr="0000002B" w14:paraId="23C4ED7F" w14:textId="77777777" w:rsidTr="00833085">
        <w:trPr>
          <w:jc w:val="center"/>
        </w:trPr>
        <w:tc>
          <w:tcPr>
            <w:tcW w:w="9016" w:type="dxa"/>
          </w:tcPr>
          <w:p w14:paraId="61507CEC" w14:textId="77777777" w:rsidR="0000002B" w:rsidRPr="0000002B" w:rsidRDefault="0000002B" w:rsidP="00833085">
            <w:pPr>
              <w:spacing w:before="240" w:after="240"/>
              <w:jc w:val="both"/>
              <w:rPr>
                <w:rFonts w:ascii="Times New Roman" w:eastAsia="Aptos" w:hAnsi="Times New Roman" w:cs="Times New Roman"/>
                <w:lang w:val="en-US"/>
              </w:rPr>
            </w:pPr>
            <w:r w:rsidRPr="0000002B">
              <w:rPr>
                <w:rFonts w:ascii="Times New Roman" w:eastAsia="Aptos" w:hAnsi="Times New Roman" w:cs="Times New Roman"/>
                <w:b/>
                <w:lang w:val="en-US"/>
              </w:rPr>
              <w:t>Table 2B</w:t>
            </w:r>
            <w:r w:rsidRPr="0000002B">
              <w:rPr>
                <w:rFonts w:ascii="Times New Roman" w:eastAsia="Aptos" w:hAnsi="Times New Roman" w:cs="Times New Roman"/>
                <w:lang w:val="en-US"/>
              </w:rPr>
              <w:t xml:space="preserve">. Characterization of the original renal cell carcinoma </w:t>
            </w:r>
          </w:p>
          <w:p w14:paraId="67D55A80" w14:textId="77777777" w:rsidR="0000002B" w:rsidRPr="00AA788E" w:rsidRDefault="0000002B" w:rsidP="0000002B">
            <w:pPr>
              <w:pStyle w:val="ListParagraph"/>
              <w:numPr>
                <w:ilvl w:val="0"/>
                <w:numId w:val="1"/>
              </w:numPr>
              <w:spacing w:line="240" w:lineRule="auto"/>
              <w:jc w:val="both"/>
              <w:rPr>
                <w:rStyle w:val="Strong"/>
                <w:rFonts w:ascii="Times New Roman" w:hAnsi="Times New Roman" w:cs="Times New Roman"/>
                <w:b w:val="0"/>
                <w:color w:val="0D0D0D"/>
                <w:shd w:val="clear" w:color="auto" w:fill="FFFFFF"/>
              </w:rPr>
            </w:pPr>
            <w:r w:rsidRPr="00AA788E">
              <w:rPr>
                <w:rStyle w:val="Strong"/>
                <w:rFonts w:ascii="Times New Roman" w:hAnsi="Times New Roman" w:cs="Times New Roman"/>
                <w:color w:val="0D0D0D"/>
                <w:shd w:val="clear" w:color="auto" w:fill="FFFFFF"/>
              </w:rPr>
              <w:t xml:space="preserve">Left </w:t>
            </w:r>
            <w:proofErr w:type="spellStart"/>
            <w:r w:rsidRPr="00AA788E">
              <w:rPr>
                <w:rStyle w:val="Strong"/>
                <w:rFonts w:ascii="Times New Roman" w:hAnsi="Times New Roman" w:cs="Times New Roman"/>
                <w:color w:val="0D0D0D"/>
                <w:shd w:val="clear" w:color="auto" w:fill="FFFFFF"/>
              </w:rPr>
              <w:t>Kidney</w:t>
            </w:r>
            <w:proofErr w:type="spellEnd"/>
          </w:p>
          <w:p w14:paraId="7EFDC87F" w14:textId="77777777" w:rsidR="0000002B" w:rsidRPr="00AA788E" w:rsidRDefault="0000002B" w:rsidP="0000002B">
            <w:pPr>
              <w:pStyle w:val="ListParagraph"/>
              <w:numPr>
                <w:ilvl w:val="0"/>
                <w:numId w:val="1"/>
              </w:numPr>
              <w:spacing w:line="240" w:lineRule="auto"/>
              <w:jc w:val="both"/>
              <w:rPr>
                <w:rFonts w:ascii="Times New Roman" w:hAnsi="Times New Roman" w:cs="Times New Roman"/>
              </w:rPr>
            </w:pPr>
            <w:r w:rsidRPr="0000002B">
              <w:rPr>
                <w:rStyle w:val="m-8826183564844180119nb"/>
                <w:rFonts w:ascii="Times New Roman" w:hAnsi="Times New Roman" w:cs="Times New Roman"/>
                <w:color w:val="030303"/>
                <w:lang w:val="en-US"/>
              </w:rPr>
              <w:t>Primary tumor histologic subtype</w:t>
            </w:r>
            <w:r w:rsidRPr="0000002B">
              <w:rPr>
                <w:rStyle w:val="Strong"/>
                <w:rFonts w:ascii="Times New Roman" w:hAnsi="Times New Roman" w:cs="Times New Roman"/>
                <w:color w:val="0D0D0D"/>
                <w:shd w:val="clear" w:color="auto" w:fill="FFFFFF"/>
                <w:lang w:val="en-US"/>
              </w:rPr>
              <w:t>: Clear Cell Renal Cell Carcinoma (</w:t>
            </w:r>
            <w:proofErr w:type="spellStart"/>
            <w:r w:rsidRPr="0000002B">
              <w:rPr>
                <w:rStyle w:val="Strong"/>
                <w:rFonts w:ascii="Times New Roman" w:hAnsi="Times New Roman" w:cs="Times New Roman"/>
                <w:color w:val="0D0D0D"/>
                <w:shd w:val="clear" w:color="auto" w:fill="FFFFFF"/>
                <w:lang w:val="en-US"/>
              </w:rPr>
              <w:t>ccRCC</w:t>
            </w:r>
            <w:proofErr w:type="spellEnd"/>
            <w:r w:rsidRPr="0000002B">
              <w:rPr>
                <w:rStyle w:val="Strong"/>
                <w:rFonts w:ascii="Times New Roman" w:hAnsi="Times New Roman" w:cs="Times New Roman"/>
                <w:color w:val="0D0D0D"/>
                <w:shd w:val="clear" w:color="auto" w:fill="FFFFFF"/>
                <w:lang w:val="en-US"/>
              </w:rPr>
              <w:t xml:space="preserve">). </w:t>
            </w:r>
            <w:proofErr w:type="spellStart"/>
            <w:r w:rsidRPr="00AA788E">
              <w:rPr>
                <w:rFonts w:ascii="Times New Roman" w:hAnsi="Times New Roman" w:cs="Times New Roman"/>
              </w:rPr>
              <w:t>Immunohistochemistry</w:t>
            </w:r>
            <w:proofErr w:type="spellEnd"/>
            <w:r w:rsidRPr="00AA788E">
              <w:rPr>
                <w:rFonts w:ascii="Times New Roman" w:hAnsi="Times New Roman" w:cs="Times New Roman"/>
              </w:rPr>
              <w:t xml:space="preserve">: CK+, RCC+, CD10+, </w:t>
            </w:r>
            <w:proofErr w:type="spellStart"/>
            <w:r w:rsidRPr="00AA788E">
              <w:rPr>
                <w:rFonts w:ascii="Times New Roman" w:hAnsi="Times New Roman" w:cs="Times New Roman"/>
              </w:rPr>
              <w:t>Vimentin</w:t>
            </w:r>
            <w:proofErr w:type="spellEnd"/>
            <w:r w:rsidRPr="00AA788E">
              <w:rPr>
                <w:rFonts w:ascii="Times New Roman" w:hAnsi="Times New Roman" w:cs="Times New Roman"/>
              </w:rPr>
              <w:t>+, CK7-, CD117-</w:t>
            </w:r>
          </w:p>
          <w:p w14:paraId="6901B4D5" w14:textId="77777777" w:rsidR="0000002B" w:rsidRPr="00AA788E" w:rsidRDefault="0000002B" w:rsidP="0000002B">
            <w:pPr>
              <w:pStyle w:val="ListParagraph"/>
              <w:numPr>
                <w:ilvl w:val="0"/>
                <w:numId w:val="1"/>
              </w:numPr>
              <w:spacing w:line="240" w:lineRule="auto"/>
              <w:jc w:val="both"/>
              <w:rPr>
                <w:rStyle w:val="Strong"/>
                <w:rFonts w:ascii="Times New Roman" w:hAnsi="Times New Roman" w:cs="Times New Roman"/>
                <w:b w:val="0"/>
                <w:color w:val="0D0D0D"/>
                <w:shd w:val="clear" w:color="auto" w:fill="FFFFFF"/>
              </w:rPr>
            </w:pPr>
            <w:r w:rsidRPr="0000002B">
              <w:rPr>
                <w:rStyle w:val="Strong"/>
                <w:rFonts w:ascii="Times New Roman" w:hAnsi="Times New Roman" w:cs="Times New Roman"/>
                <w:color w:val="0D0D0D"/>
                <w:shd w:val="clear" w:color="auto" w:fill="FFFFFF"/>
                <w:lang w:val="en-US"/>
              </w:rPr>
              <w:t>Stage T1b (</w:t>
            </w:r>
            <w:r w:rsidRPr="0000002B">
              <w:rPr>
                <w:rFonts w:ascii="Times New Roman" w:eastAsia="Aptos" w:hAnsi="Times New Roman" w:cs="Times New Roman"/>
                <w:lang w:val="en-US"/>
              </w:rPr>
              <w:t xml:space="preserve">5.5 x 4.3 cm, limited to the kidney; </w:t>
            </w:r>
            <w:r w:rsidRPr="0000002B">
              <w:rPr>
                <w:rStyle w:val="Strong"/>
                <w:rFonts w:ascii="Times New Roman" w:hAnsi="Times New Roman" w:cs="Times New Roman"/>
                <w:color w:val="0D0D0D"/>
                <w:shd w:val="clear" w:color="auto" w:fill="FFFFFF"/>
                <w:lang w:val="en-US"/>
              </w:rPr>
              <w:t xml:space="preserve">cortico-medullary extension, without </w:t>
            </w:r>
            <w:r w:rsidRPr="0000002B">
              <w:rPr>
                <w:rFonts w:ascii="Times New Roman" w:hAnsi="Times New Roman" w:cs="Times New Roman"/>
                <w:lang w:val="en-US"/>
              </w:rPr>
              <w:t>invasion of the renal vein, perirenal fat, capsule, ureter or lymph nodes</w:t>
            </w:r>
            <w:r w:rsidRPr="0000002B">
              <w:rPr>
                <w:rFonts w:ascii="Times New Roman" w:eastAsia="Aptos" w:hAnsi="Times New Roman" w:cs="Times New Roman"/>
                <w:lang w:val="en-US"/>
              </w:rPr>
              <w:t xml:space="preserve">). </w:t>
            </w:r>
            <w:r w:rsidRPr="00AA788E">
              <w:rPr>
                <w:rFonts w:ascii="Times New Roman" w:eastAsia="Aptos" w:hAnsi="Times New Roman" w:cs="Times New Roman"/>
              </w:rPr>
              <w:t xml:space="preserve">No </w:t>
            </w:r>
            <w:proofErr w:type="spellStart"/>
            <w:r w:rsidRPr="00AA788E">
              <w:rPr>
                <w:rStyle w:val="m-8826183564844180119nb"/>
                <w:rFonts w:ascii="Times New Roman" w:hAnsi="Times New Roman" w:cs="Times New Roman"/>
                <w:color w:val="030303"/>
              </w:rPr>
              <w:t>sarcomatoid</w:t>
            </w:r>
            <w:proofErr w:type="spellEnd"/>
            <w:r w:rsidRPr="00AA788E">
              <w:rPr>
                <w:rStyle w:val="m-8826183564844180119nb"/>
                <w:rFonts w:ascii="Times New Roman" w:hAnsi="Times New Roman" w:cs="Times New Roman"/>
                <w:color w:val="030303"/>
              </w:rPr>
              <w:t>/</w:t>
            </w:r>
            <w:proofErr w:type="spellStart"/>
            <w:r w:rsidRPr="00AA788E">
              <w:rPr>
                <w:rStyle w:val="m-8826183564844180119nb"/>
                <w:rFonts w:ascii="Times New Roman" w:hAnsi="Times New Roman" w:cs="Times New Roman"/>
                <w:color w:val="030303"/>
              </w:rPr>
              <w:t>rhabdoid</w:t>
            </w:r>
            <w:proofErr w:type="spellEnd"/>
            <w:r w:rsidRPr="00AA788E">
              <w:rPr>
                <w:rStyle w:val="m-8826183564844180119nb"/>
                <w:rFonts w:ascii="Times New Roman" w:hAnsi="Times New Roman" w:cs="Times New Roman"/>
                <w:color w:val="030303"/>
              </w:rPr>
              <w:t xml:space="preserve"> features.</w:t>
            </w:r>
            <w:r w:rsidRPr="00AA788E">
              <w:rPr>
                <w:rFonts w:ascii="Times New Roman" w:hAnsi="Times New Roman" w:cs="Times New Roman"/>
              </w:rPr>
              <w:t xml:space="preserve"> </w:t>
            </w:r>
            <w:proofErr w:type="spellStart"/>
            <w:r w:rsidRPr="00AA788E">
              <w:rPr>
                <w:rFonts w:ascii="Times New Roman" w:hAnsi="Times New Roman" w:cs="Times New Roman"/>
              </w:rPr>
              <w:t>Focal</w:t>
            </w:r>
            <w:proofErr w:type="spellEnd"/>
            <w:r w:rsidRPr="00AA788E">
              <w:rPr>
                <w:rFonts w:ascii="Times New Roman" w:hAnsi="Times New Roman" w:cs="Times New Roman"/>
              </w:rPr>
              <w:t xml:space="preserve"> </w:t>
            </w:r>
            <w:proofErr w:type="spellStart"/>
            <w:r w:rsidRPr="00AA788E">
              <w:rPr>
                <w:rFonts w:ascii="Times New Roman" w:hAnsi="Times New Roman" w:cs="Times New Roman"/>
              </w:rPr>
              <w:t>necrotic</w:t>
            </w:r>
            <w:proofErr w:type="spellEnd"/>
            <w:r w:rsidRPr="00AA788E">
              <w:rPr>
                <w:rFonts w:ascii="Times New Roman" w:hAnsi="Times New Roman" w:cs="Times New Roman"/>
              </w:rPr>
              <w:t xml:space="preserve"> and </w:t>
            </w:r>
            <w:proofErr w:type="spellStart"/>
            <w:r w:rsidRPr="00AA788E">
              <w:rPr>
                <w:rFonts w:ascii="Times New Roman" w:hAnsi="Times New Roman" w:cs="Times New Roman"/>
              </w:rPr>
              <w:t>hemorrhagic</w:t>
            </w:r>
            <w:proofErr w:type="spellEnd"/>
            <w:r w:rsidRPr="00AA788E">
              <w:rPr>
                <w:rFonts w:ascii="Times New Roman" w:hAnsi="Times New Roman" w:cs="Times New Roman"/>
              </w:rPr>
              <w:t xml:space="preserve"> </w:t>
            </w:r>
            <w:proofErr w:type="spellStart"/>
            <w:r w:rsidRPr="00AA788E">
              <w:rPr>
                <w:rFonts w:ascii="Times New Roman" w:hAnsi="Times New Roman" w:cs="Times New Roman"/>
              </w:rPr>
              <w:t>areas</w:t>
            </w:r>
            <w:proofErr w:type="spellEnd"/>
          </w:p>
          <w:p w14:paraId="01834399" w14:textId="77777777" w:rsidR="0000002B" w:rsidRPr="0000002B" w:rsidRDefault="0000002B" w:rsidP="0000002B">
            <w:pPr>
              <w:pStyle w:val="ListParagraph"/>
              <w:numPr>
                <w:ilvl w:val="0"/>
                <w:numId w:val="1"/>
              </w:numPr>
              <w:spacing w:line="240" w:lineRule="auto"/>
              <w:jc w:val="both"/>
              <w:rPr>
                <w:rFonts w:ascii="Times New Roman" w:hAnsi="Times New Roman" w:cs="Times New Roman"/>
                <w:bCs/>
                <w:color w:val="0D0D0D"/>
                <w:shd w:val="clear" w:color="auto" w:fill="FFFFFF"/>
                <w:lang w:val="en-US"/>
              </w:rPr>
            </w:pPr>
            <w:r w:rsidRPr="0000002B">
              <w:rPr>
                <w:rFonts w:ascii="Times New Roman" w:hAnsi="Times New Roman" w:cs="Times New Roman"/>
                <w:lang w:val="en-US"/>
              </w:rPr>
              <w:t xml:space="preserve">Grade G2 (WHO/ISUP. </w:t>
            </w:r>
            <w:r w:rsidRPr="0000002B">
              <w:rPr>
                <w:rFonts w:ascii="Times New Roman" w:eastAsia="Times New Roman" w:hAnsi="Times New Roman" w:cs="Times New Roman"/>
                <w:lang w:val="en-US" w:eastAsia="it-IT"/>
              </w:rPr>
              <w:t>Nuclei slightly larger and more irregular; nucleoli visible at intermediate magnification</w:t>
            </w:r>
            <w:r w:rsidRPr="0000002B">
              <w:rPr>
                <w:rFonts w:ascii="Times New Roman" w:hAnsi="Times New Roman" w:cs="Times New Roman"/>
                <w:lang w:val="en-US"/>
              </w:rPr>
              <w:t xml:space="preserve">): low-to-intermediate risk of metastasis </w:t>
            </w:r>
          </w:p>
        </w:tc>
      </w:tr>
    </w:tbl>
    <w:p w14:paraId="7BC45AFF" w14:textId="13E1DE42" w:rsidR="0000002B" w:rsidRPr="0000002B" w:rsidRDefault="0000002B">
      <w:pPr>
        <w:rPr>
          <w:lang w:val="en-US"/>
        </w:rPr>
      </w:pPr>
    </w:p>
    <w:p w14:paraId="5B1840E6" w14:textId="77777777" w:rsidR="0000002B" w:rsidRPr="0000002B" w:rsidRDefault="0000002B">
      <w:pPr>
        <w:spacing w:line="278" w:lineRule="auto"/>
        <w:rPr>
          <w:lang w:val="en-US"/>
        </w:rPr>
      </w:pPr>
      <w:r w:rsidRPr="0000002B">
        <w:rPr>
          <w:lang w:val="en-US"/>
        </w:rPr>
        <w:br w:type="page"/>
      </w:r>
    </w:p>
    <w:p w14:paraId="54001AC2" w14:textId="77777777" w:rsidR="0000002B" w:rsidRDefault="0000002B" w:rsidP="0000002B">
      <w:r w:rsidRPr="00166143">
        <w:rPr>
          <w:noProof/>
        </w:rPr>
        <w:lastRenderedPageBreak/>
        <w:drawing>
          <wp:inline distT="0" distB="0" distL="0" distR="0" wp14:anchorId="6163F9F8" wp14:editId="01D3B8F0">
            <wp:extent cx="6106475" cy="3071182"/>
            <wp:effectExtent l="0" t="0" r="8890" b="0"/>
            <wp:docPr id="8" name="Immagine 7" descr="A table with a list of bo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descr="A table with a list of bones&#10;&#10;AI-generated content may be incorrect."/>
                    <pic:cNvPicPr>
                      <a:picLocks noChangeAspect="1"/>
                    </pic:cNvPicPr>
                  </pic:nvPicPr>
                  <pic:blipFill>
                    <a:blip r:embed="rId8"/>
                    <a:stretch>
                      <a:fillRect/>
                    </a:stretch>
                  </pic:blipFill>
                  <pic:spPr>
                    <a:xfrm>
                      <a:off x="0" y="0"/>
                      <a:ext cx="6106475" cy="3071182"/>
                    </a:xfrm>
                    <a:prstGeom prst="rect">
                      <a:avLst/>
                    </a:prstGeom>
                  </pic:spPr>
                </pic:pic>
              </a:graphicData>
            </a:graphic>
          </wp:inline>
        </w:drawing>
      </w:r>
    </w:p>
    <w:p w14:paraId="230F692F" w14:textId="77777777" w:rsidR="0000002B" w:rsidRDefault="0000002B" w:rsidP="0000002B"/>
    <w:p w14:paraId="2142E859" w14:textId="77777777" w:rsidR="0000002B" w:rsidRDefault="0000002B" w:rsidP="0000002B"/>
    <w:p w14:paraId="1ED8619F" w14:textId="77777777" w:rsidR="0000002B" w:rsidRDefault="0000002B" w:rsidP="0000002B"/>
    <w:p w14:paraId="6E25C895" w14:textId="77777777" w:rsidR="0000002B" w:rsidRDefault="0000002B" w:rsidP="0000002B"/>
    <w:p w14:paraId="3A8CE255" w14:textId="77777777" w:rsidR="0000002B" w:rsidRDefault="0000002B" w:rsidP="0000002B"/>
    <w:p w14:paraId="49D3A76D" w14:textId="77777777" w:rsidR="0000002B" w:rsidRDefault="0000002B" w:rsidP="0000002B"/>
    <w:p w14:paraId="57CAE48D" w14:textId="77777777" w:rsidR="0000002B" w:rsidRDefault="0000002B" w:rsidP="0000002B"/>
    <w:p w14:paraId="1DAEDAE7" w14:textId="77777777" w:rsidR="0000002B" w:rsidRDefault="0000002B" w:rsidP="0000002B"/>
    <w:p w14:paraId="5810960D" w14:textId="77777777" w:rsidR="0000002B" w:rsidRDefault="0000002B" w:rsidP="0000002B"/>
    <w:p w14:paraId="0F594B2A" w14:textId="77777777" w:rsidR="0000002B" w:rsidRDefault="0000002B" w:rsidP="0000002B"/>
    <w:p w14:paraId="6FA546F2" w14:textId="77777777" w:rsidR="0000002B" w:rsidRDefault="0000002B" w:rsidP="0000002B"/>
    <w:p w14:paraId="329FB710" w14:textId="77777777" w:rsidR="0000002B" w:rsidRDefault="0000002B" w:rsidP="0000002B"/>
    <w:p w14:paraId="343EB21C" w14:textId="77777777" w:rsidR="0000002B" w:rsidRDefault="0000002B" w:rsidP="0000002B"/>
    <w:p w14:paraId="6443B915" w14:textId="77777777" w:rsidR="0000002B" w:rsidRDefault="0000002B" w:rsidP="0000002B"/>
    <w:p w14:paraId="15203D76" w14:textId="77777777" w:rsidR="0000002B" w:rsidRDefault="0000002B" w:rsidP="0000002B"/>
    <w:p w14:paraId="6F11AB34" w14:textId="39982F73" w:rsidR="008D310B" w:rsidRDefault="0000002B" w:rsidP="00A7191F">
      <w:pPr>
        <w:jc w:val="center"/>
      </w:pPr>
      <w:r w:rsidRPr="00166143">
        <w:rPr>
          <w:noProof/>
        </w:rPr>
        <w:lastRenderedPageBreak/>
        <w:drawing>
          <wp:inline distT="0" distB="0" distL="0" distR="0" wp14:anchorId="7B2060F1" wp14:editId="326A7999">
            <wp:extent cx="9302393" cy="3268095"/>
            <wp:effectExtent l="7303" t="0" r="1587" b="1588"/>
            <wp:docPr id="673932142" name="Immagine 5" descr="A table of medical rec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32142" name="Immagine 5" descr="A table of medical records&#10;&#10;AI-generated content may be incorrect."/>
                    <pic:cNvPicPr>
                      <a:picLocks noChangeAspect="1"/>
                    </pic:cNvPicPr>
                  </pic:nvPicPr>
                  <pic:blipFill>
                    <a:blip r:embed="rId9"/>
                    <a:stretch>
                      <a:fillRect/>
                    </a:stretch>
                  </pic:blipFill>
                  <pic:spPr>
                    <a:xfrm rot="16200000">
                      <a:off x="0" y="0"/>
                      <a:ext cx="9316837" cy="3273170"/>
                    </a:xfrm>
                    <a:prstGeom prst="rect">
                      <a:avLst/>
                    </a:prstGeom>
                  </pic:spPr>
                </pic:pic>
              </a:graphicData>
            </a:graphic>
          </wp:inline>
        </w:drawing>
      </w:r>
    </w:p>
    <w:p w14:paraId="1E611822" w14:textId="77777777" w:rsidR="008D310B" w:rsidRDefault="008D310B">
      <w:pPr>
        <w:spacing w:line="278" w:lineRule="auto"/>
      </w:pPr>
      <w:r>
        <w:lastRenderedPageBreak/>
        <w:br w:type="page"/>
      </w:r>
    </w:p>
    <w:p w14:paraId="58B91447" w14:textId="77777777" w:rsidR="008D310B" w:rsidRPr="008D310B" w:rsidRDefault="008D310B" w:rsidP="008D310B">
      <w:pPr>
        <w:rPr>
          <w:lang w:val="en-US"/>
        </w:rPr>
      </w:pPr>
      <w:r w:rsidRPr="008D310B">
        <w:rPr>
          <w:lang w:val="en-US"/>
        </w:rPr>
        <w:lastRenderedPageBreak/>
        <w:t>Supplementary Table 1 and Supplementary Table 2.</w:t>
      </w:r>
    </w:p>
    <w:p w14:paraId="4F4BCA79" w14:textId="77777777" w:rsidR="008D310B" w:rsidRPr="008D310B" w:rsidRDefault="008D310B" w:rsidP="008D310B">
      <w:pPr>
        <w:rPr>
          <w:lang w:val="en-US"/>
        </w:rPr>
      </w:pPr>
      <w:r w:rsidRPr="008D310B">
        <w:rPr>
          <w:lang w:val="en-US"/>
        </w:rPr>
        <w:t>References.</w:t>
      </w:r>
    </w:p>
    <w:p w14:paraId="29A36644" w14:textId="77777777" w:rsidR="008D310B" w:rsidRPr="008D310B" w:rsidRDefault="008D310B" w:rsidP="008D310B">
      <w:pPr>
        <w:rPr>
          <w:lang w:val="en-US"/>
        </w:rPr>
      </w:pPr>
      <w:r w:rsidRPr="008D310B">
        <w:rPr>
          <w:lang w:val="en-US"/>
        </w:rPr>
        <w:t xml:space="preserve">Michael CB, </w:t>
      </w:r>
      <w:proofErr w:type="spellStart"/>
      <w:r w:rsidRPr="008D310B">
        <w:rPr>
          <w:lang w:val="en-US"/>
        </w:rPr>
        <w:t>Gokaslan</w:t>
      </w:r>
      <w:proofErr w:type="spellEnd"/>
      <w:r w:rsidRPr="008D310B">
        <w:rPr>
          <w:lang w:val="en-US"/>
        </w:rPr>
        <w:t xml:space="preserve"> ZL, </w:t>
      </w:r>
      <w:proofErr w:type="spellStart"/>
      <w:r w:rsidRPr="008D310B">
        <w:rPr>
          <w:lang w:val="en-US"/>
        </w:rPr>
        <w:t>DeMonte</w:t>
      </w:r>
      <w:proofErr w:type="spellEnd"/>
      <w:r w:rsidRPr="008D310B">
        <w:rPr>
          <w:lang w:val="en-US"/>
        </w:rPr>
        <w:t xml:space="preserve"> F, McCutcheon IE, Sawaya R, Lang FF (2001) Surgical Resection of </w:t>
      </w:r>
      <w:proofErr w:type="spellStart"/>
      <w:r w:rsidRPr="008D310B">
        <w:rPr>
          <w:lang w:val="en-US"/>
        </w:rPr>
        <w:t>Calvarial</w:t>
      </w:r>
      <w:proofErr w:type="spellEnd"/>
      <w:r w:rsidRPr="008D310B">
        <w:rPr>
          <w:lang w:val="en-US"/>
        </w:rPr>
        <w:t xml:space="preserve"> Metastases Overlying Dural Sinuses. Neurosurgery. Vol. 48, No. 4, April </w:t>
      </w:r>
    </w:p>
    <w:p w14:paraId="7C96FE2A" w14:textId="77777777" w:rsidR="008D310B" w:rsidRPr="008D310B" w:rsidRDefault="008D310B" w:rsidP="008D310B">
      <w:pPr>
        <w:rPr>
          <w:lang w:val="en-US"/>
        </w:rPr>
      </w:pPr>
      <w:r w:rsidRPr="008D310B">
        <w:rPr>
          <w:lang w:val="en-US"/>
        </w:rPr>
        <w:t xml:space="preserve">Rekhi B, Kumar R, Menon S, Medhi S, Desai SB (2009) </w:t>
      </w:r>
      <w:proofErr w:type="spellStart"/>
      <w:r w:rsidRPr="008D310B">
        <w:rPr>
          <w:lang w:val="en-US"/>
        </w:rPr>
        <w:t>Calvarial</w:t>
      </w:r>
      <w:proofErr w:type="spellEnd"/>
      <w:r w:rsidRPr="008D310B">
        <w:rPr>
          <w:lang w:val="en-US"/>
        </w:rPr>
        <w:t xml:space="preserve"> Metastasis of a Renal Cell Carcinoma, Mimicking a Primary Alveolar Soft Part Sarcoma, in a Young Girl—a Rare Case Report. Pathology &amp; Oncology Research. 15:137–141 DOI 10.1007/s12253-008-9097-x</w:t>
      </w:r>
    </w:p>
    <w:p w14:paraId="47A18BB1" w14:textId="77777777" w:rsidR="008D310B" w:rsidRPr="008D310B" w:rsidRDefault="008D310B" w:rsidP="008D310B">
      <w:pPr>
        <w:rPr>
          <w:lang w:val="en-US"/>
        </w:rPr>
      </w:pPr>
      <w:r w:rsidRPr="008D310B">
        <w:rPr>
          <w:lang w:val="en-US"/>
        </w:rPr>
        <w:t xml:space="preserve">Gaur K, Mandal S, Gondal R and Singh D (2015) Atypical Presentation of </w:t>
      </w:r>
      <w:proofErr w:type="spellStart"/>
      <w:r w:rsidRPr="008D310B">
        <w:rPr>
          <w:lang w:val="en-US"/>
        </w:rPr>
        <w:t>Calvarial</w:t>
      </w:r>
      <w:proofErr w:type="spellEnd"/>
      <w:r w:rsidRPr="008D310B">
        <w:rPr>
          <w:lang w:val="en-US"/>
        </w:rPr>
        <w:t xml:space="preserve"> Metastasis of Renal Cell Carcinoma in an Adolescent. A Rare Case Diagnosed on Fine Needle Aspiration Cytology </w:t>
      </w:r>
      <w:proofErr w:type="gramStart"/>
      <w:r w:rsidRPr="008D310B">
        <w:rPr>
          <w:lang w:val="en-US"/>
        </w:rPr>
        <w:t>With</w:t>
      </w:r>
      <w:proofErr w:type="gramEnd"/>
      <w:r w:rsidRPr="008D310B">
        <w:rPr>
          <w:lang w:val="en-US"/>
        </w:rPr>
        <w:t xml:space="preserve"> Literature Review. Diagnostic Cytopathology. Vol. 43, No 5 412-415</w:t>
      </w:r>
    </w:p>
    <w:p w14:paraId="1B78D780" w14:textId="77777777" w:rsidR="008D310B" w:rsidRPr="008D310B" w:rsidRDefault="008D310B" w:rsidP="008D310B">
      <w:pPr>
        <w:rPr>
          <w:lang w:val="en-US"/>
        </w:rPr>
      </w:pPr>
      <w:r w:rsidRPr="008D310B">
        <w:rPr>
          <w:lang w:val="en-US"/>
        </w:rPr>
        <w:t>Colas L, Caron S, Cotten A (2015) Skull Vault Lesions: A Review. American Journal of Roentgenology.  205:840–847</w:t>
      </w:r>
    </w:p>
    <w:p w14:paraId="740331BE" w14:textId="05F006F2" w:rsidR="00962BCD" w:rsidRPr="008D310B" w:rsidRDefault="008D310B" w:rsidP="008D310B">
      <w:pPr>
        <w:jc w:val="center"/>
        <w:rPr>
          <w:lang w:val="en-US"/>
        </w:rPr>
      </w:pPr>
      <w:r w:rsidRPr="008D310B">
        <w:rPr>
          <w:lang w:val="en-US"/>
        </w:rPr>
        <w:t xml:space="preserve">Sutherland JE, </w:t>
      </w:r>
      <w:proofErr w:type="spellStart"/>
      <w:r w:rsidRPr="008D310B">
        <w:rPr>
          <w:lang w:val="en-US"/>
        </w:rPr>
        <w:t>Dahdaleh</w:t>
      </w:r>
      <w:proofErr w:type="spellEnd"/>
      <w:r w:rsidRPr="008D310B">
        <w:rPr>
          <w:lang w:val="en-US"/>
        </w:rPr>
        <w:t xml:space="preserve"> NS, Greenlee JDW, Kirby PA, Sargent MD (2011) Large osteolytic skull tumor presenting as a small subcutaneous scalp lesion. Journal of the American Board of Family Medicine. Nov-Dec;24(6):763-7. </w:t>
      </w:r>
      <w:proofErr w:type="spellStart"/>
      <w:r w:rsidRPr="008D310B">
        <w:rPr>
          <w:lang w:val="en-US"/>
        </w:rPr>
        <w:t>doi</w:t>
      </w:r>
      <w:proofErr w:type="spellEnd"/>
      <w:r w:rsidRPr="008D310B">
        <w:rPr>
          <w:lang w:val="en-US"/>
        </w:rPr>
        <w:t>: 10.3122/jabfm.2011.06.100308</w:t>
      </w:r>
    </w:p>
    <w:sectPr w:rsidR="00962BCD" w:rsidRPr="008D310B" w:rsidSect="000000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31C3D"/>
    <w:multiLevelType w:val="hybridMultilevel"/>
    <w:tmpl w:val="EB3851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868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FD"/>
    <w:rsid w:val="0000002B"/>
    <w:rsid w:val="001121FD"/>
    <w:rsid w:val="00261E7A"/>
    <w:rsid w:val="007821DF"/>
    <w:rsid w:val="008D310B"/>
    <w:rsid w:val="00962BCD"/>
    <w:rsid w:val="009B65B7"/>
    <w:rsid w:val="00A719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3715134"/>
  <w15:chartTrackingRefBased/>
  <w15:docId w15:val="{759233AC-4B13-9749-8039-41EB7C22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2B"/>
    <w:pPr>
      <w:spacing w:line="259" w:lineRule="auto"/>
    </w:pPr>
    <w:rPr>
      <w:rFonts w:eastAsiaTheme="minorHAnsi"/>
      <w:kern w:val="0"/>
      <w:sz w:val="22"/>
      <w:szCs w:val="22"/>
      <w:lang w:val="it-IT" w:eastAsia="en-US"/>
      <w14:ligatures w14:val="none"/>
    </w:rPr>
  </w:style>
  <w:style w:type="paragraph" w:styleId="Heading1">
    <w:name w:val="heading 1"/>
    <w:basedOn w:val="Normal"/>
    <w:next w:val="Normal"/>
    <w:link w:val="Heading1Char"/>
    <w:uiPriority w:val="9"/>
    <w:qFormat/>
    <w:rsid w:val="00112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1FD"/>
    <w:rPr>
      <w:rFonts w:eastAsiaTheme="majorEastAsia" w:cstheme="majorBidi"/>
      <w:color w:val="272727" w:themeColor="text1" w:themeTint="D8"/>
    </w:rPr>
  </w:style>
  <w:style w:type="paragraph" w:styleId="Title">
    <w:name w:val="Title"/>
    <w:basedOn w:val="Normal"/>
    <w:next w:val="Normal"/>
    <w:link w:val="TitleChar"/>
    <w:uiPriority w:val="10"/>
    <w:qFormat/>
    <w:rsid w:val="00112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1FD"/>
    <w:pPr>
      <w:spacing w:before="160"/>
      <w:jc w:val="center"/>
    </w:pPr>
    <w:rPr>
      <w:i/>
      <w:iCs/>
      <w:color w:val="404040" w:themeColor="text1" w:themeTint="BF"/>
    </w:rPr>
  </w:style>
  <w:style w:type="character" w:customStyle="1" w:styleId="QuoteChar">
    <w:name w:val="Quote Char"/>
    <w:basedOn w:val="DefaultParagraphFont"/>
    <w:link w:val="Quote"/>
    <w:uiPriority w:val="29"/>
    <w:rsid w:val="001121FD"/>
    <w:rPr>
      <w:i/>
      <w:iCs/>
      <w:color w:val="404040" w:themeColor="text1" w:themeTint="BF"/>
    </w:rPr>
  </w:style>
  <w:style w:type="paragraph" w:styleId="ListParagraph">
    <w:name w:val="List Paragraph"/>
    <w:basedOn w:val="Normal"/>
    <w:uiPriority w:val="34"/>
    <w:qFormat/>
    <w:rsid w:val="001121FD"/>
    <w:pPr>
      <w:ind w:left="720"/>
      <w:contextualSpacing/>
    </w:pPr>
  </w:style>
  <w:style w:type="character" w:styleId="IntenseEmphasis">
    <w:name w:val="Intense Emphasis"/>
    <w:basedOn w:val="DefaultParagraphFont"/>
    <w:uiPriority w:val="21"/>
    <w:qFormat/>
    <w:rsid w:val="001121FD"/>
    <w:rPr>
      <w:i/>
      <w:iCs/>
      <w:color w:val="0F4761" w:themeColor="accent1" w:themeShade="BF"/>
    </w:rPr>
  </w:style>
  <w:style w:type="paragraph" w:styleId="IntenseQuote">
    <w:name w:val="Intense Quote"/>
    <w:basedOn w:val="Normal"/>
    <w:next w:val="Normal"/>
    <w:link w:val="IntenseQuoteChar"/>
    <w:uiPriority w:val="30"/>
    <w:qFormat/>
    <w:rsid w:val="00112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1FD"/>
    <w:rPr>
      <w:i/>
      <w:iCs/>
      <w:color w:val="0F4761" w:themeColor="accent1" w:themeShade="BF"/>
    </w:rPr>
  </w:style>
  <w:style w:type="character" w:styleId="IntenseReference">
    <w:name w:val="Intense Reference"/>
    <w:basedOn w:val="DefaultParagraphFont"/>
    <w:uiPriority w:val="32"/>
    <w:qFormat/>
    <w:rsid w:val="001121FD"/>
    <w:rPr>
      <w:b/>
      <w:bCs/>
      <w:smallCaps/>
      <w:color w:val="0F4761" w:themeColor="accent1" w:themeShade="BF"/>
      <w:spacing w:val="5"/>
    </w:rPr>
  </w:style>
  <w:style w:type="character" w:styleId="Strong">
    <w:name w:val="Strong"/>
    <w:basedOn w:val="DefaultParagraphFont"/>
    <w:uiPriority w:val="22"/>
    <w:qFormat/>
    <w:rsid w:val="0000002B"/>
    <w:rPr>
      <w:b/>
      <w:bCs/>
    </w:rPr>
  </w:style>
  <w:style w:type="table" w:styleId="TableGrid">
    <w:name w:val="Table Grid"/>
    <w:basedOn w:val="TableNormal"/>
    <w:uiPriority w:val="39"/>
    <w:rsid w:val="0000002B"/>
    <w:pPr>
      <w:spacing w:after="0" w:line="240" w:lineRule="auto"/>
    </w:pPr>
    <w:rPr>
      <w:rFonts w:eastAsiaTheme="minorHAnsi"/>
      <w:kern w:val="0"/>
      <w:lang w:val="it-IT"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8826183564844180119nb">
    <w:name w:val="m_-8826183564844180119nb"/>
    <w:basedOn w:val="DefaultParagraphFont"/>
    <w:rsid w:val="00000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1391</Words>
  <Characters>8794</Characters>
  <Application>Microsoft Office Word</Application>
  <DocSecurity>0</DocSecurity>
  <Lines>125</Lines>
  <Paragraphs>21</Paragraphs>
  <ScaleCrop>false</ScaleCrop>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Elliott</dc:creator>
  <cp:keywords/>
  <dc:description/>
  <cp:lastModifiedBy>Brian Elliott</cp:lastModifiedBy>
  <cp:revision>4</cp:revision>
  <dcterms:created xsi:type="dcterms:W3CDTF">2026-07-19T18:49:00Z</dcterms:created>
  <dcterms:modified xsi:type="dcterms:W3CDTF">2026-07-19T19:08:00Z</dcterms:modified>
</cp:coreProperties>
</file>