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C99AE3" w14:textId="77777777" w:rsidR="00C63C82" w:rsidRDefault="001B208E">
      <w:pPr>
        <w:pStyle w:val="Title"/>
      </w:pPr>
      <w:bookmarkStart w:id="0" w:name="_vysa6clsgwxh" w:colFirst="0" w:colLast="0"/>
      <w:bookmarkEnd w:id="0"/>
      <w:r>
        <w:t>Draft Security Governance Statement</w:t>
      </w:r>
    </w:p>
    <w:p w14:paraId="5847D399" w14:textId="77777777" w:rsidR="00C63C82" w:rsidRDefault="00C63C82">
      <w:pPr>
        <w:rPr>
          <w:sz w:val="20"/>
          <w:szCs w:val="20"/>
        </w:rPr>
      </w:pPr>
    </w:p>
    <w:p w14:paraId="568D8C51" w14:textId="77777777" w:rsidR="00C63C82" w:rsidRDefault="001B208E">
      <w:pPr>
        <w:rPr>
          <w:sz w:val="20"/>
          <w:szCs w:val="20"/>
        </w:rPr>
      </w:pPr>
      <w:r>
        <w:rPr>
          <w:sz w:val="20"/>
          <w:szCs w:val="20"/>
        </w:rPr>
        <w:t>&lt;Organization&gt;’s board of Directors understands its role as “Senior Management” - ultimately responsible and liable for any asset loss, and defining the security and privacy policies.</w:t>
      </w:r>
    </w:p>
    <w:p w14:paraId="0F4CE34F" w14:textId="77777777" w:rsidR="00C63C82" w:rsidRDefault="00C63C82">
      <w:pPr>
        <w:rPr>
          <w:sz w:val="20"/>
          <w:szCs w:val="20"/>
        </w:rPr>
      </w:pPr>
    </w:p>
    <w:p w14:paraId="13B9060C" w14:textId="77777777" w:rsidR="00C63C82" w:rsidRDefault="001B208E">
      <w:pPr>
        <w:rPr>
          <w:sz w:val="20"/>
          <w:szCs w:val="20"/>
        </w:rPr>
      </w:pPr>
      <w:r>
        <w:rPr>
          <w:sz w:val="20"/>
          <w:szCs w:val="20"/>
        </w:rPr>
        <w:t>Security professionals are responsible for implementing security and pr</w:t>
      </w:r>
      <w:r>
        <w:rPr>
          <w:sz w:val="20"/>
          <w:szCs w:val="20"/>
        </w:rPr>
        <w:t>ivacy policies, and users are responsible for complying with the policies.</w:t>
      </w:r>
    </w:p>
    <w:p w14:paraId="3C29C49D" w14:textId="77777777" w:rsidR="00C63C82" w:rsidRDefault="00C63C82">
      <w:pPr>
        <w:rPr>
          <w:sz w:val="20"/>
          <w:szCs w:val="20"/>
        </w:rPr>
      </w:pPr>
    </w:p>
    <w:p w14:paraId="2968951A" w14:textId="77777777" w:rsidR="00C63C82" w:rsidRDefault="001B208E">
      <w:pPr>
        <w:rPr>
          <w:sz w:val="20"/>
          <w:szCs w:val="20"/>
        </w:rPr>
      </w:pPr>
      <w:r>
        <w:rPr>
          <w:sz w:val="20"/>
          <w:szCs w:val="20"/>
        </w:rPr>
        <w:t>&lt;Organization&gt;’s board of Directors places great importance on people, information security, including cybersecurity and privacy.</w:t>
      </w:r>
    </w:p>
    <w:p w14:paraId="2C2CC6A9" w14:textId="77777777" w:rsidR="00C63C82" w:rsidRDefault="00C63C82">
      <w:pPr>
        <w:pBdr>
          <w:top w:val="nil"/>
          <w:left w:val="nil"/>
          <w:bottom w:val="nil"/>
          <w:right w:val="nil"/>
          <w:between w:val="nil"/>
        </w:pBdr>
        <w:rPr>
          <w:sz w:val="20"/>
          <w:szCs w:val="20"/>
        </w:rPr>
      </w:pPr>
    </w:p>
    <w:p w14:paraId="4CCE0E6C" w14:textId="77777777" w:rsidR="00C63C82" w:rsidRDefault="001B208E">
      <w:pPr>
        <w:pBdr>
          <w:top w:val="nil"/>
          <w:left w:val="nil"/>
          <w:bottom w:val="nil"/>
          <w:right w:val="nil"/>
          <w:between w:val="nil"/>
        </w:pBdr>
        <w:rPr>
          <w:sz w:val="20"/>
          <w:szCs w:val="20"/>
        </w:rPr>
      </w:pPr>
      <w:r>
        <w:rPr>
          <w:sz w:val="20"/>
          <w:szCs w:val="20"/>
        </w:rPr>
        <w:t>&lt;Organization&gt; takes a top-down approach to manag</w:t>
      </w:r>
      <w:r>
        <w:rPr>
          <w:sz w:val="20"/>
          <w:szCs w:val="20"/>
        </w:rPr>
        <w:t>ing cybersecurity. The following statements ensure that broadly; the various teams will be empowered to implement processes and solutions that support this approach with the goal to implement and maintain systems and process’ to ensure that our “assets”; i</w:t>
      </w:r>
      <w:r>
        <w:rPr>
          <w:sz w:val="20"/>
          <w:szCs w:val="20"/>
        </w:rPr>
        <w:t>nformation, supporting or otherwise are fully protected with regard to the following three principles:</w:t>
      </w:r>
    </w:p>
    <w:p w14:paraId="180C1496" w14:textId="77777777" w:rsidR="00C63C82" w:rsidRDefault="001B208E">
      <w:pPr>
        <w:pBdr>
          <w:top w:val="nil"/>
          <w:left w:val="nil"/>
          <w:bottom w:val="nil"/>
          <w:right w:val="nil"/>
          <w:between w:val="nil"/>
        </w:pBdr>
        <w:rPr>
          <w:sz w:val="20"/>
          <w:szCs w:val="20"/>
        </w:rPr>
      </w:pPr>
      <w:r>
        <w:rPr>
          <w:sz w:val="20"/>
          <w:szCs w:val="20"/>
        </w:rPr>
        <w:t xml:space="preserve"> </w:t>
      </w:r>
    </w:p>
    <w:p w14:paraId="227E7FAF" w14:textId="77777777" w:rsidR="00C63C82" w:rsidRDefault="001B208E">
      <w:pPr>
        <w:numPr>
          <w:ilvl w:val="0"/>
          <w:numId w:val="2"/>
        </w:numPr>
        <w:pBdr>
          <w:top w:val="nil"/>
          <w:left w:val="nil"/>
          <w:bottom w:val="nil"/>
          <w:right w:val="nil"/>
          <w:between w:val="nil"/>
        </w:pBdr>
        <w:rPr>
          <w:sz w:val="20"/>
          <w:szCs w:val="20"/>
        </w:rPr>
      </w:pPr>
      <w:r>
        <w:rPr>
          <w:b/>
          <w:sz w:val="20"/>
          <w:szCs w:val="20"/>
        </w:rPr>
        <w:t>Confidentiality</w:t>
      </w:r>
      <w:r>
        <w:rPr>
          <w:sz w:val="20"/>
          <w:szCs w:val="20"/>
        </w:rPr>
        <w:t xml:space="preserve"> (ensuring that information assets are not disclosed to persons or systems that do not have the authority to access them)</w:t>
      </w:r>
    </w:p>
    <w:p w14:paraId="69F51119" w14:textId="77777777" w:rsidR="00C63C82" w:rsidRDefault="001B208E">
      <w:pPr>
        <w:numPr>
          <w:ilvl w:val="0"/>
          <w:numId w:val="2"/>
        </w:numPr>
        <w:pBdr>
          <w:top w:val="nil"/>
          <w:left w:val="nil"/>
          <w:bottom w:val="nil"/>
          <w:right w:val="nil"/>
          <w:between w:val="nil"/>
        </w:pBdr>
        <w:rPr>
          <w:sz w:val="20"/>
          <w:szCs w:val="20"/>
        </w:rPr>
      </w:pPr>
      <w:r>
        <w:rPr>
          <w:b/>
          <w:sz w:val="20"/>
          <w:szCs w:val="20"/>
        </w:rPr>
        <w:t>Integrity</w:t>
      </w:r>
      <w:r>
        <w:rPr>
          <w:sz w:val="20"/>
          <w:szCs w:val="20"/>
        </w:rPr>
        <w:t xml:space="preserve"> (ens</w:t>
      </w:r>
      <w:r>
        <w:rPr>
          <w:sz w:val="20"/>
          <w:szCs w:val="20"/>
        </w:rPr>
        <w:t>uring that information assets are not modified without proper authority, ensuring that they can be trusted to be true and accurate)</w:t>
      </w:r>
    </w:p>
    <w:p w14:paraId="799DD295" w14:textId="77777777" w:rsidR="00C63C82" w:rsidRDefault="001B208E">
      <w:pPr>
        <w:numPr>
          <w:ilvl w:val="0"/>
          <w:numId w:val="2"/>
        </w:numPr>
        <w:pBdr>
          <w:top w:val="nil"/>
          <w:left w:val="nil"/>
          <w:bottom w:val="nil"/>
          <w:right w:val="nil"/>
          <w:between w:val="nil"/>
        </w:pBdr>
        <w:rPr>
          <w:sz w:val="20"/>
          <w:szCs w:val="20"/>
        </w:rPr>
      </w:pPr>
      <w:r>
        <w:rPr>
          <w:b/>
          <w:sz w:val="20"/>
          <w:szCs w:val="20"/>
        </w:rPr>
        <w:t>Availability</w:t>
      </w:r>
      <w:r>
        <w:rPr>
          <w:sz w:val="20"/>
          <w:szCs w:val="20"/>
        </w:rPr>
        <w:t xml:space="preserve"> (ensuring that information assets are available when they are needed)</w:t>
      </w:r>
    </w:p>
    <w:p w14:paraId="36A48A8D" w14:textId="77777777" w:rsidR="00C63C82" w:rsidRDefault="00C63C82">
      <w:pPr>
        <w:pBdr>
          <w:top w:val="nil"/>
          <w:left w:val="nil"/>
          <w:bottom w:val="nil"/>
          <w:right w:val="nil"/>
          <w:between w:val="nil"/>
        </w:pBdr>
        <w:rPr>
          <w:sz w:val="20"/>
          <w:szCs w:val="20"/>
        </w:rPr>
      </w:pPr>
    </w:p>
    <w:p w14:paraId="616416C4" w14:textId="77777777" w:rsidR="00C63C82" w:rsidRDefault="001B208E">
      <w:pPr>
        <w:rPr>
          <w:sz w:val="20"/>
          <w:szCs w:val="20"/>
        </w:rPr>
      </w:pPr>
      <w:r>
        <w:rPr>
          <w:sz w:val="20"/>
          <w:szCs w:val="20"/>
        </w:rPr>
        <w:t>Implement and maintain systems and proce</w:t>
      </w:r>
      <w:r>
        <w:rPr>
          <w:sz w:val="20"/>
          <w:szCs w:val="20"/>
        </w:rPr>
        <w:t>ss’ to align with Functions included in the NIST Cybersecurity Core Framework:</w:t>
      </w:r>
    </w:p>
    <w:p w14:paraId="57CA4B59" w14:textId="77777777" w:rsidR="00C63C82" w:rsidRDefault="001B208E">
      <w:pPr>
        <w:spacing w:before="220" w:line="360" w:lineRule="auto"/>
        <w:rPr>
          <w:i/>
          <w:sz w:val="20"/>
          <w:szCs w:val="20"/>
        </w:rPr>
      </w:pPr>
      <w:r>
        <w:rPr>
          <w:i/>
          <w:sz w:val="20"/>
          <w:szCs w:val="20"/>
        </w:rPr>
        <w:t>The five Functions included in the Framework Core are:</w:t>
      </w:r>
    </w:p>
    <w:p w14:paraId="06B96FA0" w14:textId="77777777" w:rsidR="00C63C82" w:rsidRDefault="001B208E">
      <w:pPr>
        <w:numPr>
          <w:ilvl w:val="0"/>
          <w:numId w:val="6"/>
        </w:numPr>
        <w:spacing w:before="460" w:line="360" w:lineRule="auto"/>
        <w:rPr>
          <w:i/>
          <w:sz w:val="20"/>
          <w:szCs w:val="20"/>
        </w:rPr>
      </w:pPr>
      <w:r>
        <w:rPr>
          <w:i/>
          <w:sz w:val="20"/>
          <w:szCs w:val="20"/>
        </w:rPr>
        <w:t>Identify</w:t>
      </w:r>
    </w:p>
    <w:p w14:paraId="12FBFBE2" w14:textId="77777777" w:rsidR="00C63C82" w:rsidRDefault="001B208E">
      <w:pPr>
        <w:numPr>
          <w:ilvl w:val="0"/>
          <w:numId w:val="6"/>
        </w:numPr>
        <w:spacing w:line="360" w:lineRule="auto"/>
        <w:rPr>
          <w:i/>
          <w:sz w:val="20"/>
          <w:szCs w:val="20"/>
        </w:rPr>
      </w:pPr>
      <w:r>
        <w:rPr>
          <w:i/>
          <w:sz w:val="20"/>
          <w:szCs w:val="20"/>
        </w:rPr>
        <w:t>Protect</w:t>
      </w:r>
    </w:p>
    <w:p w14:paraId="67FACDC3" w14:textId="77777777" w:rsidR="00C63C82" w:rsidRDefault="001B208E">
      <w:pPr>
        <w:numPr>
          <w:ilvl w:val="0"/>
          <w:numId w:val="6"/>
        </w:numPr>
        <w:spacing w:line="360" w:lineRule="auto"/>
        <w:rPr>
          <w:i/>
          <w:sz w:val="20"/>
          <w:szCs w:val="20"/>
        </w:rPr>
      </w:pPr>
      <w:r>
        <w:rPr>
          <w:i/>
          <w:sz w:val="20"/>
          <w:szCs w:val="20"/>
        </w:rPr>
        <w:t>Detect</w:t>
      </w:r>
    </w:p>
    <w:p w14:paraId="1BB4A8AE" w14:textId="77777777" w:rsidR="00C63C82" w:rsidRDefault="001B208E">
      <w:pPr>
        <w:numPr>
          <w:ilvl w:val="0"/>
          <w:numId w:val="6"/>
        </w:numPr>
        <w:spacing w:line="360" w:lineRule="auto"/>
        <w:rPr>
          <w:i/>
          <w:sz w:val="20"/>
          <w:szCs w:val="20"/>
        </w:rPr>
      </w:pPr>
      <w:r>
        <w:rPr>
          <w:i/>
          <w:sz w:val="20"/>
          <w:szCs w:val="20"/>
        </w:rPr>
        <w:t>Respond</w:t>
      </w:r>
    </w:p>
    <w:p w14:paraId="7CB7D1D5" w14:textId="77777777" w:rsidR="00C63C82" w:rsidRDefault="001B208E">
      <w:pPr>
        <w:numPr>
          <w:ilvl w:val="0"/>
          <w:numId w:val="6"/>
        </w:numPr>
        <w:spacing w:line="360" w:lineRule="auto"/>
        <w:rPr>
          <w:i/>
          <w:sz w:val="20"/>
          <w:szCs w:val="20"/>
        </w:rPr>
      </w:pPr>
      <w:r>
        <w:rPr>
          <w:i/>
          <w:sz w:val="20"/>
          <w:szCs w:val="20"/>
        </w:rPr>
        <w:t>Recover</w:t>
      </w:r>
    </w:p>
    <w:p w14:paraId="32F9C22E" w14:textId="77777777" w:rsidR="00C63C82" w:rsidRDefault="001B208E">
      <w:pPr>
        <w:pStyle w:val="Heading4"/>
        <w:keepNext w:val="0"/>
        <w:keepLines w:val="0"/>
        <w:spacing w:before="340" w:after="0" w:line="264" w:lineRule="auto"/>
        <w:rPr>
          <w:b/>
          <w:i/>
          <w:color w:val="000000"/>
          <w:sz w:val="20"/>
          <w:szCs w:val="20"/>
        </w:rPr>
      </w:pPr>
      <w:bookmarkStart w:id="1" w:name="_cxoeku1gktax" w:colFirst="0" w:colLast="0"/>
      <w:bookmarkEnd w:id="1"/>
      <w:r>
        <w:rPr>
          <w:b/>
          <w:i/>
          <w:color w:val="000000"/>
          <w:sz w:val="20"/>
          <w:szCs w:val="20"/>
        </w:rPr>
        <w:t>Identify</w:t>
      </w:r>
    </w:p>
    <w:p w14:paraId="329B2478" w14:textId="77777777" w:rsidR="00C63C82" w:rsidRDefault="001B208E">
      <w:pPr>
        <w:spacing w:before="240" w:line="360" w:lineRule="auto"/>
        <w:rPr>
          <w:i/>
          <w:sz w:val="20"/>
          <w:szCs w:val="20"/>
        </w:rPr>
      </w:pPr>
      <w:r>
        <w:rPr>
          <w:i/>
          <w:sz w:val="20"/>
          <w:szCs w:val="20"/>
        </w:rPr>
        <w:t>The Identify Function assists in developing an organizational understanding to managing cybersecurity risk to systems, people, assets, data, and capabilities. Understanding the business context, the resources that support critical functions, and the relate</w:t>
      </w:r>
      <w:r>
        <w:rPr>
          <w:i/>
          <w:sz w:val="20"/>
          <w:szCs w:val="20"/>
        </w:rPr>
        <w:t>d cybersecurity risks enables an organization to focus and prioritize its efforts, consistent with its risk management strategy and business needs.</w:t>
      </w:r>
    </w:p>
    <w:p w14:paraId="04D2ED8F" w14:textId="77777777" w:rsidR="00C63C82" w:rsidRDefault="001B208E">
      <w:pPr>
        <w:spacing w:before="240" w:line="360" w:lineRule="auto"/>
        <w:rPr>
          <w:i/>
          <w:sz w:val="20"/>
          <w:szCs w:val="20"/>
        </w:rPr>
      </w:pPr>
      <w:r>
        <w:rPr>
          <w:i/>
          <w:sz w:val="20"/>
          <w:szCs w:val="20"/>
        </w:rPr>
        <w:t>Examples of outcome Categories within this Function include:</w:t>
      </w:r>
    </w:p>
    <w:p w14:paraId="2AF031E2" w14:textId="77777777" w:rsidR="00C63C82" w:rsidRDefault="001B208E">
      <w:pPr>
        <w:numPr>
          <w:ilvl w:val="0"/>
          <w:numId w:val="3"/>
        </w:numPr>
        <w:spacing w:before="240" w:line="360" w:lineRule="auto"/>
        <w:rPr>
          <w:i/>
          <w:sz w:val="20"/>
          <w:szCs w:val="20"/>
        </w:rPr>
      </w:pPr>
      <w:r>
        <w:rPr>
          <w:i/>
          <w:sz w:val="20"/>
          <w:szCs w:val="20"/>
        </w:rPr>
        <w:lastRenderedPageBreak/>
        <w:t>Identifying physical and software assets within</w:t>
      </w:r>
      <w:r>
        <w:rPr>
          <w:i/>
          <w:sz w:val="20"/>
          <w:szCs w:val="20"/>
        </w:rPr>
        <w:t xml:space="preserve"> the organization to establish the basis of an Asset Management program</w:t>
      </w:r>
    </w:p>
    <w:p w14:paraId="5BB68803" w14:textId="77777777" w:rsidR="00C63C82" w:rsidRDefault="001B208E">
      <w:pPr>
        <w:numPr>
          <w:ilvl w:val="0"/>
          <w:numId w:val="3"/>
        </w:numPr>
        <w:spacing w:line="360" w:lineRule="auto"/>
        <w:rPr>
          <w:i/>
          <w:sz w:val="20"/>
          <w:szCs w:val="20"/>
        </w:rPr>
      </w:pPr>
      <w:r>
        <w:rPr>
          <w:i/>
          <w:sz w:val="20"/>
          <w:szCs w:val="20"/>
        </w:rPr>
        <w:t>Identifying the Business Environment the organization supports including the organization's role in the supply chain, and the organizations place in the critical infrastructure sector</w:t>
      </w:r>
    </w:p>
    <w:p w14:paraId="048CBDED" w14:textId="77777777" w:rsidR="00C63C82" w:rsidRDefault="001B208E">
      <w:pPr>
        <w:numPr>
          <w:ilvl w:val="0"/>
          <w:numId w:val="3"/>
        </w:numPr>
        <w:spacing w:line="360" w:lineRule="auto"/>
        <w:rPr>
          <w:i/>
          <w:sz w:val="20"/>
          <w:szCs w:val="20"/>
        </w:rPr>
      </w:pPr>
      <w:r>
        <w:rPr>
          <w:i/>
          <w:sz w:val="20"/>
          <w:szCs w:val="20"/>
        </w:rPr>
        <w:t>Identifying cybersecurity policies established within the organization to define the Governance program as well as identifying legal and regulatory requirements regarding the cybersecurity capabilities of the organization</w:t>
      </w:r>
    </w:p>
    <w:p w14:paraId="265ED09E" w14:textId="77777777" w:rsidR="00C63C82" w:rsidRDefault="001B208E">
      <w:pPr>
        <w:numPr>
          <w:ilvl w:val="0"/>
          <w:numId w:val="3"/>
        </w:numPr>
        <w:spacing w:line="360" w:lineRule="auto"/>
        <w:rPr>
          <w:i/>
          <w:sz w:val="20"/>
          <w:szCs w:val="20"/>
        </w:rPr>
      </w:pPr>
      <w:r>
        <w:rPr>
          <w:i/>
          <w:sz w:val="20"/>
          <w:szCs w:val="20"/>
        </w:rPr>
        <w:t>Identifying asset vulnerabilities,</w:t>
      </w:r>
      <w:r>
        <w:rPr>
          <w:i/>
          <w:sz w:val="20"/>
          <w:szCs w:val="20"/>
        </w:rPr>
        <w:t xml:space="preserve"> threats to internal and external organizational resources, and risk response activities as a basis for the organizations Risk Assessment</w:t>
      </w:r>
    </w:p>
    <w:p w14:paraId="1E75F49F" w14:textId="77777777" w:rsidR="00C63C82" w:rsidRDefault="001B208E">
      <w:pPr>
        <w:numPr>
          <w:ilvl w:val="0"/>
          <w:numId w:val="3"/>
        </w:numPr>
        <w:spacing w:line="360" w:lineRule="auto"/>
        <w:rPr>
          <w:i/>
          <w:sz w:val="20"/>
          <w:szCs w:val="20"/>
        </w:rPr>
      </w:pPr>
      <w:r>
        <w:rPr>
          <w:i/>
          <w:sz w:val="20"/>
          <w:szCs w:val="20"/>
        </w:rPr>
        <w:t>Identifying a Risk Management Strategy for the organization including establishing risk tolerances</w:t>
      </w:r>
    </w:p>
    <w:p w14:paraId="2E364C95" w14:textId="77777777" w:rsidR="00C63C82" w:rsidRDefault="001B208E">
      <w:pPr>
        <w:numPr>
          <w:ilvl w:val="0"/>
          <w:numId w:val="3"/>
        </w:numPr>
        <w:spacing w:after="240" w:line="360" w:lineRule="auto"/>
        <w:rPr>
          <w:i/>
          <w:sz w:val="20"/>
          <w:szCs w:val="20"/>
        </w:rPr>
      </w:pPr>
      <w:r>
        <w:rPr>
          <w:i/>
          <w:sz w:val="20"/>
          <w:szCs w:val="20"/>
        </w:rPr>
        <w:t>Identifying a Suppl</w:t>
      </w:r>
      <w:r>
        <w:rPr>
          <w:i/>
          <w:sz w:val="20"/>
          <w:szCs w:val="20"/>
        </w:rPr>
        <w:t>y Chain Risk Management strategy including priorities, constraints, risk tolerances, and assumptions used to support risk decisions associated with managing supply chain risks</w:t>
      </w:r>
    </w:p>
    <w:p w14:paraId="7424BB47" w14:textId="77777777" w:rsidR="00C63C82" w:rsidRDefault="001B208E">
      <w:pPr>
        <w:spacing w:before="240" w:after="240" w:line="360" w:lineRule="auto"/>
        <w:rPr>
          <w:sz w:val="20"/>
          <w:szCs w:val="20"/>
          <w:u w:val="single"/>
        </w:rPr>
      </w:pPr>
      <w:r>
        <w:rPr>
          <w:sz w:val="20"/>
          <w:szCs w:val="20"/>
          <w:u w:val="single"/>
        </w:rPr>
        <w:t xml:space="preserve">What </w:t>
      </w:r>
      <w:r>
        <w:rPr>
          <w:b/>
          <w:i/>
          <w:sz w:val="20"/>
          <w:szCs w:val="20"/>
          <w:u w:val="single"/>
        </w:rPr>
        <w:t>Identify</w:t>
      </w:r>
      <w:r>
        <w:rPr>
          <w:sz w:val="20"/>
          <w:szCs w:val="20"/>
          <w:u w:val="single"/>
        </w:rPr>
        <w:t xml:space="preserve"> means for &lt;Organization&gt;:</w:t>
      </w:r>
    </w:p>
    <w:p w14:paraId="40319A1D" w14:textId="77777777" w:rsidR="00C63C82" w:rsidRDefault="001B208E">
      <w:pPr>
        <w:spacing w:after="200" w:line="301" w:lineRule="auto"/>
        <w:rPr>
          <w:sz w:val="20"/>
          <w:szCs w:val="20"/>
        </w:rPr>
      </w:pPr>
      <w:r>
        <w:rPr>
          <w:sz w:val="20"/>
          <w:szCs w:val="20"/>
        </w:rPr>
        <w:t>Ensuring information security within the</w:t>
      </w:r>
      <w:r>
        <w:rPr>
          <w:sz w:val="20"/>
          <w:szCs w:val="20"/>
        </w:rPr>
        <w:t xml:space="preserve"> organization complies with all applicable legislation and contractual requirements, as a core element of corporate governance. This includes compliance with regulations for example GDPR (when doing business with EU Countries, or PCI DSS should the company</w:t>
      </w:r>
      <w:r>
        <w:rPr>
          <w:sz w:val="20"/>
          <w:szCs w:val="20"/>
        </w:rPr>
        <w:t xml:space="preserve"> process, transmit or store cardholder data)</w:t>
      </w:r>
    </w:p>
    <w:p w14:paraId="49F2262C" w14:textId="77777777" w:rsidR="00C63C82" w:rsidRDefault="001B208E">
      <w:pPr>
        <w:spacing w:after="200" w:line="301" w:lineRule="auto"/>
        <w:rPr>
          <w:sz w:val="20"/>
          <w:szCs w:val="20"/>
        </w:rPr>
      </w:pPr>
      <w:r>
        <w:rPr>
          <w:sz w:val="20"/>
          <w:szCs w:val="20"/>
        </w:rPr>
        <w:t>Threat modelling.</w:t>
      </w:r>
    </w:p>
    <w:p w14:paraId="69AF4571" w14:textId="77777777" w:rsidR="00C63C82" w:rsidRDefault="001B208E">
      <w:pPr>
        <w:spacing w:after="200" w:line="301" w:lineRule="auto"/>
        <w:rPr>
          <w:sz w:val="20"/>
          <w:szCs w:val="20"/>
        </w:rPr>
      </w:pPr>
      <w:r>
        <w:rPr>
          <w:sz w:val="20"/>
          <w:szCs w:val="20"/>
        </w:rPr>
        <w:t>Risks in all areas of the business are identified, documented and reviewed regularly.</w:t>
      </w:r>
    </w:p>
    <w:p w14:paraId="0407E9A1" w14:textId="77777777" w:rsidR="00C63C82" w:rsidRDefault="001B208E">
      <w:pPr>
        <w:spacing w:after="200" w:line="301" w:lineRule="auto"/>
        <w:rPr>
          <w:sz w:val="20"/>
          <w:szCs w:val="20"/>
        </w:rPr>
      </w:pPr>
      <w:r>
        <w:rPr>
          <w:sz w:val="20"/>
          <w:szCs w:val="20"/>
        </w:rPr>
        <w:t>Risk Awareness acts as a vehicle to ensure visibility to the overall risk register, reviewed regularly.</w:t>
      </w:r>
    </w:p>
    <w:p w14:paraId="3E9A7658" w14:textId="77777777" w:rsidR="00C63C82" w:rsidRDefault="001B208E">
      <w:pPr>
        <w:spacing w:after="200" w:line="301" w:lineRule="auto"/>
        <w:rPr>
          <w:sz w:val="20"/>
          <w:szCs w:val="20"/>
        </w:rPr>
      </w:pPr>
      <w:r>
        <w:rPr>
          <w:sz w:val="20"/>
          <w:szCs w:val="20"/>
        </w:rPr>
        <w:t>Understand the Regional differences in the areas we do business and understand the legal requirements for each region.</w:t>
      </w:r>
    </w:p>
    <w:p w14:paraId="46BAD1EE" w14:textId="77777777" w:rsidR="00C63C82" w:rsidRDefault="001B208E">
      <w:pPr>
        <w:rPr>
          <w:sz w:val="20"/>
          <w:szCs w:val="20"/>
        </w:rPr>
      </w:pPr>
      <w:r>
        <w:rPr>
          <w:sz w:val="20"/>
          <w:szCs w:val="20"/>
        </w:rPr>
        <w:t>Accountability - employees are held accountable for breaches in policies and results of actions are documented.</w:t>
      </w:r>
    </w:p>
    <w:p w14:paraId="081467A3" w14:textId="77777777" w:rsidR="00C63C82" w:rsidRDefault="00C63C82">
      <w:pPr>
        <w:rPr>
          <w:sz w:val="20"/>
          <w:szCs w:val="20"/>
        </w:rPr>
      </w:pPr>
    </w:p>
    <w:p w14:paraId="11D89955" w14:textId="77777777" w:rsidR="00C63C82" w:rsidRDefault="001B208E">
      <w:pPr>
        <w:rPr>
          <w:sz w:val="20"/>
          <w:szCs w:val="20"/>
        </w:rPr>
      </w:pPr>
      <w:r>
        <w:rPr>
          <w:sz w:val="20"/>
          <w:szCs w:val="20"/>
        </w:rPr>
        <w:t>Documented Policies - Policies and procedures understood during employee onboarding and readily available to employees. This might take the for</w:t>
      </w:r>
      <w:r>
        <w:rPr>
          <w:sz w:val="20"/>
          <w:szCs w:val="20"/>
        </w:rPr>
        <w:t>m of policies, standards, baselines, guidelines, procedures where applicable.</w:t>
      </w:r>
    </w:p>
    <w:p w14:paraId="3D7EFF70" w14:textId="77777777" w:rsidR="00C63C82" w:rsidRDefault="00C63C82">
      <w:pPr>
        <w:rPr>
          <w:sz w:val="20"/>
          <w:szCs w:val="20"/>
        </w:rPr>
      </w:pPr>
    </w:p>
    <w:p w14:paraId="4C1A2FF2" w14:textId="77777777" w:rsidR="00C63C82" w:rsidRDefault="001B208E">
      <w:pPr>
        <w:rPr>
          <w:sz w:val="20"/>
          <w:szCs w:val="20"/>
        </w:rPr>
      </w:pPr>
      <w:r>
        <w:rPr>
          <w:sz w:val="20"/>
          <w:szCs w:val="20"/>
        </w:rPr>
        <w:t>Supplier and 3rd Party Management - Risk-Based Security Assessments performed on ALL 3rd party suppliers. Assessments strength will match asset classification based on the class</w:t>
      </w:r>
      <w:r>
        <w:rPr>
          <w:sz w:val="20"/>
          <w:szCs w:val="20"/>
        </w:rPr>
        <w:t>ification of data the vendor will be processing.  Only security approved vendors will be onboarded. This includes SaaS services sometimes purchased on personal or company credit cards. Automated Yearly Reassessments of all vendors. All Risks related to imp</w:t>
      </w:r>
      <w:r>
        <w:rPr>
          <w:sz w:val="20"/>
          <w:szCs w:val="20"/>
        </w:rPr>
        <w:t>lementations reviewed using a risk management vehicle.</w:t>
      </w:r>
    </w:p>
    <w:p w14:paraId="23AE42F6" w14:textId="77777777" w:rsidR="00C63C82" w:rsidRDefault="00C63C82">
      <w:pPr>
        <w:rPr>
          <w:sz w:val="20"/>
          <w:szCs w:val="20"/>
        </w:rPr>
      </w:pPr>
    </w:p>
    <w:p w14:paraId="6F4BAE5B" w14:textId="77777777" w:rsidR="00C63C82" w:rsidRDefault="001B208E">
      <w:pPr>
        <w:rPr>
          <w:sz w:val="20"/>
          <w:szCs w:val="20"/>
        </w:rPr>
      </w:pPr>
      <w:r>
        <w:rPr>
          <w:sz w:val="20"/>
          <w:szCs w:val="20"/>
        </w:rPr>
        <w:t>Layered defence-in-depth security strategy applies to all systems.</w:t>
      </w:r>
    </w:p>
    <w:p w14:paraId="456CD4D7" w14:textId="77777777" w:rsidR="00C63C82" w:rsidRDefault="001B208E">
      <w:pPr>
        <w:rPr>
          <w:sz w:val="20"/>
          <w:szCs w:val="20"/>
        </w:rPr>
      </w:pPr>
      <w:r>
        <w:rPr>
          <w:sz w:val="20"/>
          <w:szCs w:val="20"/>
        </w:rPr>
        <w:lastRenderedPageBreak/>
        <w:t xml:space="preserve">Strong “15 characters or more passphrase” password policies. </w:t>
      </w:r>
    </w:p>
    <w:p w14:paraId="7B2E18A3" w14:textId="77777777" w:rsidR="00C63C82" w:rsidRDefault="001B208E">
      <w:pPr>
        <w:rPr>
          <w:sz w:val="20"/>
          <w:szCs w:val="20"/>
        </w:rPr>
      </w:pPr>
      <w:r>
        <w:rPr>
          <w:sz w:val="20"/>
          <w:szCs w:val="20"/>
        </w:rPr>
        <w:t xml:space="preserve">Managed/Hardened Systems and Application Security, SSO and Multifactor </w:t>
      </w:r>
      <w:r>
        <w:rPr>
          <w:sz w:val="20"/>
          <w:szCs w:val="20"/>
        </w:rPr>
        <w:t>authentication for all Systems, Data Encryption, Patched Systems, Corporate Data Managed on any corporate or personal device, secure disposal of data assets, Regular internal and external penetration testing, reports and result on vulnerability posture rep</w:t>
      </w:r>
      <w:r>
        <w:rPr>
          <w:sz w:val="20"/>
          <w:szCs w:val="20"/>
        </w:rPr>
        <w:t>orted using risk management review vehicle. Security team dedicated to responding to attacks IDS/IPS and log monitoring and alerting tools. Continues improvement of the organization's security posture part of short and long term strategic goals.</w:t>
      </w:r>
    </w:p>
    <w:p w14:paraId="327431EE" w14:textId="77777777" w:rsidR="00C63C82" w:rsidRDefault="001B208E">
      <w:pPr>
        <w:pStyle w:val="Heading4"/>
        <w:keepNext w:val="0"/>
        <w:keepLines w:val="0"/>
        <w:spacing w:before="340" w:after="0" w:line="264" w:lineRule="auto"/>
        <w:rPr>
          <w:b/>
          <w:i/>
          <w:color w:val="000000"/>
          <w:sz w:val="20"/>
          <w:szCs w:val="20"/>
        </w:rPr>
      </w:pPr>
      <w:bookmarkStart w:id="2" w:name="_azu8574tg7tm" w:colFirst="0" w:colLast="0"/>
      <w:bookmarkEnd w:id="2"/>
      <w:r>
        <w:rPr>
          <w:b/>
          <w:i/>
          <w:color w:val="000000"/>
          <w:sz w:val="20"/>
          <w:szCs w:val="20"/>
        </w:rPr>
        <w:t>Protect</w:t>
      </w:r>
    </w:p>
    <w:p w14:paraId="2EAC5619" w14:textId="77777777" w:rsidR="00C63C82" w:rsidRDefault="001B208E">
      <w:pPr>
        <w:spacing w:before="240" w:line="360" w:lineRule="auto"/>
        <w:rPr>
          <w:i/>
          <w:sz w:val="20"/>
          <w:szCs w:val="20"/>
        </w:rPr>
      </w:pPr>
      <w:r>
        <w:rPr>
          <w:i/>
          <w:sz w:val="20"/>
          <w:szCs w:val="20"/>
        </w:rPr>
        <w:t>Th</w:t>
      </w:r>
      <w:r>
        <w:rPr>
          <w:i/>
          <w:sz w:val="20"/>
          <w:szCs w:val="20"/>
        </w:rPr>
        <w:t>e Protect Function outlines appropriate safeguards to ensure delivery of critical infrastructure services. The Protect Function supports the ability to limit or contain the impact of a potential cybersecurity event.</w:t>
      </w:r>
    </w:p>
    <w:p w14:paraId="246FC05F" w14:textId="77777777" w:rsidR="00C63C82" w:rsidRDefault="001B208E">
      <w:pPr>
        <w:spacing w:before="240" w:line="360" w:lineRule="auto"/>
        <w:rPr>
          <w:i/>
          <w:sz w:val="20"/>
          <w:szCs w:val="20"/>
        </w:rPr>
      </w:pPr>
      <w:r>
        <w:rPr>
          <w:i/>
          <w:sz w:val="20"/>
          <w:szCs w:val="20"/>
        </w:rPr>
        <w:t>Examples of outcome Categories within th</w:t>
      </w:r>
      <w:r>
        <w:rPr>
          <w:i/>
          <w:sz w:val="20"/>
          <w:szCs w:val="20"/>
        </w:rPr>
        <w:t>is Function include:</w:t>
      </w:r>
    </w:p>
    <w:p w14:paraId="6E33B455" w14:textId="77777777" w:rsidR="00C63C82" w:rsidRDefault="001B208E">
      <w:pPr>
        <w:numPr>
          <w:ilvl w:val="0"/>
          <w:numId w:val="7"/>
        </w:numPr>
        <w:spacing w:before="240" w:line="360" w:lineRule="auto"/>
        <w:rPr>
          <w:i/>
          <w:sz w:val="20"/>
          <w:szCs w:val="20"/>
        </w:rPr>
      </w:pPr>
      <w:r>
        <w:rPr>
          <w:i/>
          <w:sz w:val="20"/>
          <w:szCs w:val="20"/>
        </w:rPr>
        <w:t>Protections for Identity Management and Access Control within the organization including physical and remote access</w:t>
      </w:r>
    </w:p>
    <w:p w14:paraId="509A0715" w14:textId="77777777" w:rsidR="00C63C82" w:rsidRDefault="001B208E">
      <w:pPr>
        <w:numPr>
          <w:ilvl w:val="0"/>
          <w:numId w:val="7"/>
        </w:numPr>
        <w:spacing w:line="360" w:lineRule="auto"/>
        <w:rPr>
          <w:i/>
          <w:sz w:val="20"/>
          <w:szCs w:val="20"/>
        </w:rPr>
      </w:pPr>
      <w:r>
        <w:rPr>
          <w:i/>
          <w:sz w:val="20"/>
          <w:szCs w:val="20"/>
        </w:rPr>
        <w:t>Empowering staff within the organization through Awareness and Training including role based and privileged user traini</w:t>
      </w:r>
      <w:r>
        <w:rPr>
          <w:i/>
          <w:sz w:val="20"/>
          <w:szCs w:val="20"/>
        </w:rPr>
        <w:t>ng</w:t>
      </w:r>
    </w:p>
    <w:p w14:paraId="400E812D" w14:textId="77777777" w:rsidR="00C63C82" w:rsidRDefault="001B208E">
      <w:pPr>
        <w:numPr>
          <w:ilvl w:val="0"/>
          <w:numId w:val="7"/>
        </w:numPr>
        <w:spacing w:line="360" w:lineRule="auto"/>
        <w:rPr>
          <w:i/>
          <w:sz w:val="20"/>
          <w:szCs w:val="20"/>
        </w:rPr>
      </w:pPr>
      <w:r>
        <w:rPr>
          <w:i/>
          <w:sz w:val="20"/>
          <w:szCs w:val="20"/>
        </w:rPr>
        <w:t>Establishing Data Security protection consistent with the organization’s risk strategy to protect the confidentiality, integrity, and availability of information</w:t>
      </w:r>
    </w:p>
    <w:p w14:paraId="077E7F4E" w14:textId="77777777" w:rsidR="00C63C82" w:rsidRDefault="001B208E">
      <w:pPr>
        <w:numPr>
          <w:ilvl w:val="0"/>
          <w:numId w:val="7"/>
        </w:numPr>
        <w:spacing w:line="360" w:lineRule="auto"/>
        <w:rPr>
          <w:i/>
          <w:sz w:val="20"/>
          <w:szCs w:val="20"/>
        </w:rPr>
      </w:pPr>
      <w:r>
        <w:rPr>
          <w:i/>
          <w:sz w:val="20"/>
          <w:szCs w:val="20"/>
        </w:rPr>
        <w:t>Implementing Information Protection Processes and Procedures to maintain and manage the pro</w:t>
      </w:r>
      <w:r>
        <w:rPr>
          <w:i/>
          <w:sz w:val="20"/>
          <w:szCs w:val="20"/>
        </w:rPr>
        <w:t>tections of information systems and assets</w:t>
      </w:r>
    </w:p>
    <w:p w14:paraId="1AE692A7" w14:textId="77777777" w:rsidR="00C63C82" w:rsidRDefault="001B208E">
      <w:pPr>
        <w:numPr>
          <w:ilvl w:val="0"/>
          <w:numId w:val="7"/>
        </w:numPr>
        <w:spacing w:line="360" w:lineRule="auto"/>
        <w:rPr>
          <w:i/>
          <w:sz w:val="20"/>
          <w:szCs w:val="20"/>
        </w:rPr>
      </w:pPr>
      <w:r>
        <w:rPr>
          <w:i/>
          <w:sz w:val="20"/>
          <w:szCs w:val="20"/>
        </w:rPr>
        <w:t>Protecting organizational resources through Maintenance, including remote maintenance, activities</w:t>
      </w:r>
    </w:p>
    <w:p w14:paraId="1A94D6CE" w14:textId="77777777" w:rsidR="00C63C82" w:rsidRDefault="001B208E">
      <w:pPr>
        <w:numPr>
          <w:ilvl w:val="0"/>
          <w:numId w:val="7"/>
        </w:numPr>
        <w:spacing w:after="240" w:line="360" w:lineRule="auto"/>
        <w:rPr>
          <w:i/>
          <w:sz w:val="20"/>
          <w:szCs w:val="20"/>
        </w:rPr>
      </w:pPr>
      <w:r>
        <w:rPr>
          <w:i/>
          <w:sz w:val="20"/>
          <w:szCs w:val="20"/>
        </w:rPr>
        <w:t>Managing Protective Technology to ensure the security and resilience of systems and assists are consistent with org</w:t>
      </w:r>
      <w:r>
        <w:rPr>
          <w:i/>
          <w:sz w:val="20"/>
          <w:szCs w:val="20"/>
        </w:rPr>
        <w:t>anizational policies, procedures, and agreements</w:t>
      </w:r>
    </w:p>
    <w:p w14:paraId="5B0150E9" w14:textId="77777777" w:rsidR="00C63C82" w:rsidRDefault="001B208E">
      <w:pPr>
        <w:spacing w:before="240" w:after="240" w:line="360" w:lineRule="auto"/>
        <w:rPr>
          <w:sz w:val="20"/>
          <w:szCs w:val="20"/>
          <w:u w:val="single"/>
        </w:rPr>
      </w:pPr>
      <w:r>
        <w:rPr>
          <w:sz w:val="20"/>
          <w:szCs w:val="20"/>
          <w:u w:val="single"/>
        </w:rPr>
        <w:t xml:space="preserve">What </w:t>
      </w:r>
      <w:r>
        <w:rPr>
          <w:b/>
          <w:i/>
          <w:sz w:val="20"/>
          <w:szCs w:val="20"/>
          <w:u w:val="single"/>
        </w:rPr>
        <w:t>Protect</w:t>
      </w:r>
      <w:r>
        <w:rPr>
          <w:sz w:val="20"/>
          <w:szCs w:val="20"/>
          <w:u w:val="single"/>
        </w:rPr>
        <w:t xml:space="preserve"> means for &lt;Organization&gt;:</w:t>
      </w:r>
    </w:p>
    <w:p w14:paraId="5C89DDB3" w14:textId="77777777" w:rsidR="00C63C82" w:rsidRDefault="001B208E">
      <w:pPr>
        <w:rPr>
          <w:sz w:val="20"/>
          <w:szCs w:val="20"/>
        </w:rPr>
      </w:pPr>
      <w:r>
        <w:rPr>
          <w:sz w:val="20"/>
          <w:szCs w:val="20"/>
        </w:rPr>
        <w:t xml:space="preserve">Protecting our people. Physical security controls, to include deterrent, detective, and preventive measures, to mitigate physical security issues. </w:t>
      </w:r>
    </w:p>
    <w:p w14:paraId="300AFAD0" w14:textId="77777777" w:rsidR="00C63C82" w:rsidRDefault="001B208E">
      <w:pPr>
        <w:rPr>
          <w:sz w:val="20"/>
          <w:szCs w:val="20"/>
        </w:rPr>
      </w:pPr>
      <w:r>
        <w:rPr>
          <w:sz w:val="20"/>
          <w:szCs w:val="20"/>
        </w:rPr>
        <w:t>Protecting data - Co</w:t>
      </w:r>
      <w:r>
        <w:rPr>
          <w:sz w:val="20"/>
          <w:szCs w:val="20"/>
        </w:rPr>
        <w:t>nfidentiality, Integrity and Availability</w:t>
      </w:r>
    </w:p>
    <w:p w14:paraId="3044CEC9" w14:textId="77777777" w:rsidR="00C63C82" w:rsidRDefault="00C63C82">
      <w:pPr>
        <w:rPr>
          <w:sz w:val="20"/>
          <w:szCs w:val="20"/>
        </w:rPr>
      </w:pPr>
    </w:p>
    <w:p w14:paraId="5ABDCAF6" w14:textId="77777777" w:rsidR="00C63C82" w:rsidRDefault="001B208E">
      <w:pPr>
        <w:rPr>
          <w:sz w:val="20"/>
          <w:szCs w:val="20"/>
        </w:rPr>
      </w:pPr>
      <w:r>
        <w:rPr>
          <w:sz w:val="20"/>
          <w:szCs w:val="20"/>
        </w:rPr>
        <w:t>This includes health and safety.</w:t>
      </w:r>
    </w:p>
    <w:p w14:paraId="3E202652" w14:textId="77777777" w:rsidR="00C63C82" w:rsidRDefault="00C63C82">
      <w:pPr>
        <w:rPr>
          <w:sz w:val="20"/>
          <w:szCs w:val="20"/>
        </w:rPr>
      </w:pPr>
    </w:p>
    <w:p w14:paraId="726AE14A" w14:textId="77777777" w:rsidR="00C63C82" w:rsidRDefault="001B208E">
      <w:pPr>
        <w:spacing w:after="200" w:line="301" w:lineRule="auto"/>
        <w:rPr>
          <w:sz w:val="20"/>
          <w:szCs w:val="20"/>
          <w:highlight w:val="white"/>
        </w:rPr>
      </w:pPr>
      <w:r>
        <w:rPr>
          <w:sz w:val="20"/>
          <w:szCs w:val="20"/>
        </w:rPr>
        <w:t xml:space="preserve">Integration of information security, privacy and best practices </w:t>
      </w:r>
      <w:r>
        <w:rPr>
          <w:sz w:val="20"/>
          <w:szCs w:val="20"/>
          <w:highlight w:val="white"/>
        </w:rPr>
        <w:t>into business activities.</w:t>
      </w:r>
    </w:p>
    <w:p w14:paraId="0951DB5B" w14:textId="77777777" w:rsidR="00C63C82" w:rsidRDefault="001B208E">
      <w:pPr>
        <w:spacing w:after="200" w:line="301" w:lineRule="auto"/>
        <w:rPr>
          <w:sz w:val="20"/>
          <w:szCs w:val="20"/>
          <w:highlight w:val="white"/>
        </w:rPr>
      </w:pPr>
      <w:r>
        <w:rPr>
          <w:sz w:val="20"/>
          <w:szCs w:val="20"/>
          <w:highlight w:val="white"/>
        </w:rPr>
        <w:t>Secure Hiring Practices.</w:t>
      </w:r>
    </w:p>
    <w:p w14:paraId="2458F51F" w14:textId="77777777" w:rsidR="00C63C82" w:rsidRDefault="001B208E">
      <w:pPr>
        <w:spacing w:after="200" w:line="301" w:lineRule="auto"/>
        <w:rPr>
          <w:sz w:val="20"/>
          <w:szCs w:val="20"/>
        </w:rPr>
      </w:pPr>
      <w:r>
        <w:rPr>
          <w:sz w:val="20"/>
          <w:szCs w:val="20"/>
        </w:rPr>
        <w:t>Information, supporting assets or otherwise are protected based on its secrecy, sensitivity, or confidentiality. This includes classification labels dictating sensitivity and retention.</w:t>
      </w:r>
    </w:p>
    <w:p w14:paraId="03C06F8C" w14:textId="77777777" w:rsidR="00C63C82" w:rsidRDefault="001B208E">
      <w:pPr>
        <w:rPr>
          <w:sz w:val="20"/>
          <w:szCs w:val="20"/>
        </w:rPr>
      </w:pPr>
      <w:r>
        <w:rPr>
          <w:sz w:val="20"/>
          <w:szCs w:val="20"/>
        </w:rPr>
        <w:t>Change Control</w:t>
      </w:r>
    </w:p>
    <w:p w14:paraId="0883F3B4" w14:textId="77777777" w:rsidR="00C63C82" w:rsidRDefault="001B208E">
      <w:pPr>
        <w:rPr>
          <w:sz w:val="20"/>
          <w:szCs w:val="20"/>
        </w:rPr>
      </w:pPr>
      <w:r>
        <w:rPr>
          <w:sz w:val="20"/>
          <w:szCs w:val="20"/>
        </w:rPr>
        <w:lastRenderedPageBreak/>
        <w:t>Rigorous change control mechanisms ensuring changes and</w:t>
      </w:r>
      <w:r>
        <w:rPr>
          <w:sz w:val="20"/>
          <w:szCs w:val="20"/>
        </w:rPr>
        <w:t xml:space="preserve"> impacts of changes in all areas of the business understood, documented and auditable</w:t>
      </w:r>
    </w:p>
    <w:p w14:paraId="4928E973" w14:textId="77777777" w:rsidR="00C63C82" w:rsidRDefault="00C63C82">
      <w:pPr>
        <w:rPr>
          <w:sz w:val="20"/>
          <w:szCs w:val="20"/>
        </w:rPr>
      </w:pPr>
    </w:p>
    <w:p w14:paraId="4190CF4C" w14:textId="77777777" w:rsidR="00C63C82" w:rsidRDefault="001B208E">
      <w:pPr>
        <w:rPr>
          <w:sz w:val="20"/>
          <w:szCs w:val="20"/>
        </w:rPr>
      </w:pPr>
      <w:r>
        <w:rPr>
          <w:sz w:val="20"/>
          <w:szCs w:val="20"/>
        </w:rPr>
        <w:t>Targeted Awareness Training</w:t>
      </w:r>
    </w:p>
    <w:p w14:paraId="6B6D6D60" w14:textId="77777777" w:rsidR="00C63C82" w:rsidRDefault="001B208E">
      <w:pPr>
        <w:rPr>
          <w:sz w:val="20"/>
          <w:szCs w:val="20"/>
        </w:rPr>
      </w:pPr>
      <w:r>
        <w:rPr>
          <w:sz w:val="20"/>
          <w:szCs w:val="20"/>
        </w:rPr>
        <w:t>Managers/Leaders responsible for the correct security training based on job roll (for example “privacy by design” for members involved in systems implementation and design). More frequent targeted training for front line service desk staff that includes th</w:t>
      </w:r>
      <w:r>
        <w:rPr>
          <w:sz w:val="20"/>
          <w:szCs w:val="20"/>
        </w:rPr>
        <w:t xml:space="preserve">e latest incident classifications and lessons learnt. </w:t>
      </w:r>
    </w:p>
    <w:p w14:paraId="6009E2C0" w14:textId="77777777" w:rsidR="00C63C82" w:rsidRDefault="00C63C82">
      <w:pPr>
        <w:rPr>
          <w:sz w:val="20"/>
          <w:szCs w:val="20"/>
        </w:rPr>
      </w:pPr>
    </w:p>
    <w:p w14:paraId="764CC8B9" w14:textId="77777777" w:rsidR="00C63C82" w:rsidRDefault="001B208E">
      <w:pPr>
        <w:rPr>
          <w:sz w:val="20"/>
          <w:szCs w:val="20"/>
        </w:rPr>
      </w:pPr>
      <w:r>
        <w:rPr>
          <w:sz w:val="20"/>
          <w:szCs w:val="20"/>
        </w:rPr>
        <w:t>Disciplinary Measures</w:t>
      </w:r>
    </w:p>
    <w:p w14:paraId="7ABD4D66" w14:textId="77777777" w:rsidR="00C63C82" w:rsidRDefault="001B208E">
      <w:pPr>
        <w:rPr>
          <w:sz w:val="20"/>
          <w:szCs w:val="20"/>
        </w:rPr>
      </w:pPr>
      <w:r>
        <w:rPr>
          <w:sz w:val="20"/>
          <w:szCs w:val="20"/>
        </w:rPr>
        <w:t>Clear Disciplinary Measures for breach of the organisation's policies.</w:t>
      </w:r>
    </w:p>
    <w:p w14:paraId="4B4F4D59" w14:textId="77777777" w:rsidR="00C63C82" w:rsidRDefault="00C63C82">
      <w:pPr>
        <w:rPr>
          <w:sz w:val="20"/>
          <w:szCs w:val="20"/>
        </w:rPr>
      </w:pPr>
    </w:p>
    <w:p w14:paraId="3C571C95" w14:textId="77777777" w:rsidR="00C63C82" w:rsidRDefault="001B208E">
      <w:pPr>
        <w:rPr>
          <w:sz w:val="20"/>
          <w:szCs w:val="20"/>
        </w:rPr>
      </w:pPr>
      <w:r>
        <w:rPr>
          <w:sz w:val="20"/>
          <w:szCs w:val="20"/>
        </w:rPr>
        <w:t>Acceptable Use Policy</w:t>
      </w:r>
    </w:p>
    <w:p w14:paraId="74F06461" w14:textId="77777777" w:rsidR="00C63C82" w:rsidRDefault="001B208E">
      <w:pPr>
        <w:rPr>
          <w:sz w:val="20"/>
          <w:szCs w:val="20"/>
        </w:rPr>
      </w:pPr>
      <w:r>
        <w:rPr>
          <w:sz w:val="20"/>
          <w:szCs w:val="20"/>
        </w:rPr>
        <w:t xml:space="preserve">Technology-enabled enforcement where possible monitoring breaches </w:t>
      </w:r>
    </w:p>
    <w:p w14:paraId="4547DECA" w14:textId="77777777" w:rsidR="00C63C82" w:rsidRDefault="00C63C82">
      <w:pPr>
        <w:rPr>
          <w:sz w:val="20"/>
          <w:szCs w:val="20"/>
        </w:rPr>
      </w:pPr>
    </w:p>
    <w:p w14:paraId="713AC778" w14:textId="77777777" w:rsidR="00C63C82" w:rsidRDefault="001B208E">
      <w:pPr>
        <w:rPr>
          <w:sz w:val="20"/>
          <w:szCs w:val="20"/>
        </w:rPr>
      </w:pPr>
      <w:r>
        <w:rPr>
          <w:sz w:val="20"/>
          <w:szCs w:val="20"/>
        </w:rPr>
        <w:t>Levels of protec</w:t>
      </w:r>
      <w:r>
        <w:rPr>
          <w:sz w:val="20"/>
          <w:szCs w:val="20"/>
        </w:rPr>
        <w:t>tion</w:t>
      </w:r>
    </w:p>
    <w:p w14:paraId="7703297F" w14:textId="77777777" w:rsidR="00C63C82" w:rsidRDefault="001B208E">
      <w:pPr>
        <w:rPr>
          <w:sz w:val="20"/>
          <w:szCs w:val="20"/>
        </w:rPr>
      </w:pPr>
      <w:r>
        <w:rPr>
          <w:sz w:val="20"/>
          <w:szCs w:val="20"/>
        </w:rPr>
        <w:t>Identify Encryption standards and match the key size to retention times</w:t>
      </w:r>
    </w:p>
    <w:p w14:paraId="4F5BE459" w14:textId="77777777" w:rsidR="00C63C82" w:rsidRDefault="00C63C82">
      <w:pPr>
        <w:rPr>
          <w:sz w:val="20"/>
          <w:szCs w:val="20"/>
        </w:rPr>
      </w:pPr>
    </w:p>
    <w:p w14:paraId="135403E0" w14:textId="77777777" w:rsidR="00C63C82" w:rsidRDefault="001B208E">
      <w:pPr>
        <w:rPr>
          <w:sz w:val="20"/>
          <w:szCs w:val="20"/>
        </w:rPr>
      </w:pPr>
      <w:r>
        <w:rPr>
          <w:sz w:val="20"/>
          <w:szCs w:val="20"/>
        </w:rPr>
        <w:t>Data Retention</w:t>
      </w:r>
    </w:p>
    <w:p w14:paraId="19255E2D" w14:textId="77777777" w:rsidR="00C63C82" w:rsidRDefault="001B208E">
      <w:pPr>
        <w:rPr>
          <w:sz w:val="20"/>
          <w:szCs w:val="20"/>
        </w:rPr>
      </w:pPr>
      <w:r>
        <w:rPr>
          <w:sz w:val="20"/>
          <w:szCs w:val="20"/>
        </w:rPr>
        <w:t>Retention based on legal requirements of data, proper (protected/encrypted) storage to Destruction of data.</w:t>
      </w:r>
    </w:p>
    <w:p w14:paraId="499AA7DC" w14:textId="77777777" w:rsidR="00C63C82" w:rsidRDefault="001B208E">
      <w:pPr>
        <w:pStyle w:val="Heading4"/>
        <w:keepNext w:val="0"/>
        <w:keepLines w:val="0"/>
        <w:spacing w:before="340" w:after="0" w:line="264" w:lineRule="auto"/>
        <w:rPr>
          <w:b/>
          <w:i/>
          <w:color w:val="000000"/>
          <w:sz w:val="20"/>
          <w:szCs w:val="20"/>
        </w:rPr>
      </w:pPr>
      <w:bookmarkStart w:id="3" w:name="_gs2pbqxmz9zp" w:colFirst="0" w:colLast="0"/>
      <w:bookmarkEnd w:id="3"/>
      <w:r>
        <w:rPr>
          <w:b/>
          <w:i/>
          <w:color w:val="000000"/>
          <w:sz w:val="20"/>
          <w:szCs w:val="20"/>
        </w:rPr>
        <w:t>Detect</w:t>
      </w:r>
    </w:p>
    <w:p w14:paraId="4D266FA6" w14:textId="77777777" w:rsidR="00C63C82" w:rsidRDefault="001B208E">
      <w:pPr>
        <w:spacing w:before="240" w:line="360" w:lineRule="auto"/>
        <w:rPr>
          <w:i/>
          <w:sz w:val="20"/>
          <w:szCs w:val="20"/>
        </w:rPr>
      </w:pPr>
      <w:r>
        <w:rPr>
          <w:i/>
          <w:sz w:val="20"/>
          <w:szCs w:val="20"/>
        </w:rPr>
        <w:t>The Detect Function defines the appropriate acti</w:t>
      </w:r>
      <w:r>
        <w:rPr>
          <w:i/>
          <w:sz w:val="20"/>
          <w:szCs w:val="20"/>
        </w:rPr>
        <w:t>vities to identify the occurrence of a cybersecurity event. The Detect Function enables timely discovery of cybersecurity events.</w:t>
      </w:r>
    </w:p>
    <w:p w14:paraId="56960D25" w14:textId="77777777" w:rsidR="00C63C82" w:rsidRDefault="001B208E">
      <w:pPr>
        <w:spacing w:before="240" w:line="360" w:lineRule="auto"/>
        <w:rPr>
          <w:i/>
          <w:sz w:val="20"/>
          <w:szCs w:val="20"/>
        </w:rPr>
      </w:pPr>
      <w:r>
        <w:rPr>
          <w:i/>
          <w:sz w:val="20"/>
          <w:szCs w:val="20"/>
        </w:rPr>
        <w:t>Examples of outcome Categories within this Function include:</w:t>
      </w:r>
    </w:p>
    <w:p w14:paraId="5583161D" w14:textId="77777777" w:rsidR="00C63C82" w:rsidRDefault="001B208E">
      <w:pPr>
        <w:numPr>
          <w:ilvl w:val="0"/>
          <w:numId w:val="1"/>
        </w:numPr>
        <w:spacing w:before="240" w:line="360" w:lineRule="auto"/>
        <w:rPr>
          <w:i/>
          <w:sz w:val="20"/>
          <w:szCs w:val="20"/>
        </w:rPr>
      </w:pPr>
      <w:r>
        <w:rPr>
          <w:i/>
          <w:sz w:val="20"/>
          <w:szCs w:val="20"/>
        </w:rPr>
        <w:t>Ensuring Anomalies and Events are detected, and their potential impact is understood</w:t>
      </w:r>
    </w:p>
    <w:p w14:paraId="20F42FED" w14:textId="77777777" w:rsidR="00C63C82" w:rsidRDefault="001B208E">
      <w:pPr>
        <w:numPr>
          <w:ilvl w:val="0"/>
          <w:numId w:val="1"/>
        </w:numPr>
        <w:spacing w:line="360" w:lineRule="auto"/>
        <w:rPr>
          <w:i/>
          <w:sz w:val="20"/>
          <w:szCs w:val="20"/>
        </w:rPr>
      </w:pPr>
      <w:r>
        <w:rPr>
          <w:i/>
          <w:sz w:val="20"/>
          <w:szCs w:val="20"/>
        </w:rPr>
        <w:t>Implementing Security Continuous Monitoring capabilities to monitor cybersecurity events and verify the effectiveness of protective measures including network and physical</w:t>
      </w:r>
      <w:r>
        <w:rPr>
          <w:i/>
          <w:sz w:val="20"/>
          <w:szCs w:val="20"/>
        </w:rPr>
        <w:t xml:space="preserve"> activities</w:t>
      </w:r>
    </w:p>
    <w:p w14:paraId="52DF6552" w14:textId="77777777" w:rsidR="00C63C82" w:rsidRDefault="001B208E">
      <w:pPr>
        <w:numPr>
          <w:ilvl w:val="0"/>
          <w:numId w:val="1"/>
        </w:numPr>
        <w:spacing w:after="240" w:line="360" w:lineRule="auto"/>
        <w:rPr>
          <w:i/>
          <w:sz w:val="20"/>
          <w:szCs w:val="20"/>
        </w:rPr>
      </w:pPr>
      <w:r>
        <w:rPr>
          <w:i/>
          <w:sz w:val="20"/>
          <w:szCs w:val="20"/>
        </w:rPr>
        <w:t>Maintaining Detection Processes to provide awareness of anomalous events</w:t>
      </w:r>
    </w:p>
    <w:p w14:paraId="5F3EECE7" w14:textId="77777777" w:rsidR="00C63C82" w:rsidRDefault="001B208E">
      <w:pPr>
        <w:spacing w:before="240" w:after="240" w:line="360" w:lineRule="auto"/>
        <w:rPr>
          <w:sz w:val="20"/>
          <w:szCs w:val="20"/>
          <w:u w:val="single"/>
        </w:rPr>
      </w:pPr>
      <w:r>
        <w:rPr>
          <w:sz w:val="20"/>
          <w:szCs w:val="20"/>
          <w:u w:val="single"/>
        </w:rPr>
        <w:t xml:space="preserve">What </w:t>
      </w:r>
      <w:r>
        <w:rPr>
          <w:b/>
          <w:i/>
          <w:sz w:val="20"/>
          <w:szCs w:val="20"/>
          <w:u w:val="single"/>
        </w:rPr>
        <w:t>Detect</w:t>
      </w:r>
      <w:r>
        <w:rPr>
          <w:sz w:val="20"/>
          <w:szCs w:val="20"/>
          <w:u w:val="single"/>
        </w:rPr>
        <w:t xml:space="preserve"> means for &lt;Organization&gt;:</w:t>
      </w:r>
    </w:p>
    <w:p w14:paraId="0C134C43" w14:textId="77777777" w:rsidR="00C63C82" w:rsidRDefault="001B208E">
      <w:pPr>
        <w:rPr>
          <w:sz w:val="20"/>
          <w:szCs w:val="20"/>
        </w:rPr>
      </w:pPr>
      <w:r>
        <w:rPr>
          <w:sz w:val="20"/>
          <w:szCs w:val="20"/>
        </w:rPr>
        <w:t>Management, Monitoring and Review</w:t>
      </w:r>
    </w:p>
    <w:p w14:paraId="5B6160DC" w14:textId="77777777" w:rsidR="00C63C82" w:rsidRDefault="001B208E">
      <w:pPr>
        <w:rPr>
          <w:sz w:val="20"/>
          <w:szCs w:val="20"/>
        </w:rPr>
      </w:pPr>
      <w:r>
        <w:rPr>
          <w:sz w:val="20"/>
          <w:szCs w:val="20"/>
        </w:rPr>
        <w:t>Monitoring/Management of accounts onboarding and offboarding</w:t>
      </w:r>
    </w:p>
    <w:p w14:paraId="41CDAC71" w14:textId="77777777" w:rsidR="00C63C82" w:rsidRDefault="001B208E">
      <w:pPr>
        <w:rPr>
          <w:sz w:val="20"/>
          <w:szCs w:val="20"/>
        </w:rPr>
      </w:pPr>
      <w:r>
        <w:rPr>
          <w:sz w:val="20"/>
          <w:szCs w:val="20"/>
        </w:rPr>
        <w:t>Separation of Duties, Need to know and</w:t>
      </w:r>
      <w:r>
        <w:rPr>
          <w:sz w:val="20"/>
          <w:szCs w:val="20"/>
        </w:rPr>
        <w:t xml:space="preserve"> principle of least privilege applied to creation/changes during employment</w:t>
      </w:r>
    </w:p>
    <w:p w14:paraId="0A5D40B3" w14:textId="77777777" w:rsidR="00C63C82" w:rsidRDefault="001B208E">
      <w:pPr>
        <w:rPr>
          <w:sz w:val="20"/>
          <w:szCs w:val="20"/>
        </w:rPr>
      </w:pPr>
      <w:r>
        <w:rPr>
          <w:sz w:val="20"/>
          <w:szCs w:val="20"/>
        </w:rPr>
        <w:t>Regular account validation and group membership audits</w:t>
      </w:r>
    </w:p>
    <w:p w14:paraId="3687B7BE" w14:textId="77777777" w:rsidR="00C63C82" w:rsidRDefault="001B208E">
      <w:pPr>
        <w:rPr>
          <w:sz w:val="20"/>
          <w:szCs w:val="20"/>
        </w:rPr>
      </w:pPr>
      <w:r>
        <w:rPr>
          <w:sz w:val="20"/>
          <w:szCs w:val="20"/>
        </w:rPr>
        <w:t>Detect changes and validate correct change control process’ have been followed</w:t>
      </w:r>
    </w:p>
    <w:p w14:paraId="0FA0CE04" w14:textId="77777777" w:rsidR="00C63C82" w:rsidRDefault="001B208E">
      <w:pPr>
        <w:rPr>
          <w:sz w:val="20"/>
          <w:szCs w:val="20"/>
        </w:rPr>
      </w:pPr>
      <w:r>
        <w:rPr>
          <w:sz w:val="20"/>
          <w:szCs w:val="20"/>
        </w:rPr>
        <w:t>Central Log collection and management from all</w:t>
      </w:r>
      <w:r>
        <w:rPr>
          <w:sz w:val="20"/>
          <w:szCs w:val="20"/>
        </w:rPr>
        <w:t xml:space="preserve"> possible applications and services to replay security incidents, timely review and response.</w:t>
      </w:r>
    </w:p>
    <w:p w14:paraId="270C28B3" w14:textId="77777777" w:rsidR="00C63C82" w:rsidRDefault="001B208E">
      <w:pPr>
        <w:rPr>
          <w:sz w:val="20"/>
          <w:szCs w:val="20"/>
        </w:rPr>
      </w:pPr>
      <w:r>
        <w:rPr>
          <w:sz w:val="20"/>
          <w:szCs w:val="20"/>
        </w:rPr>
        <w:t>Incident Management - Documented incident response alerting appropriate teams and regular review integrated into risk management reviews</w:t>
      </w:r>
    </w:p>
    <w:p w14:paraId="18822C2D" w14:textId="77777777" w:rsidR="00C63C82" w:rsidRDefault="001B208E">
      <w:pPr>
        <w:rPr>
          <w:sz w:val="20"/>
          <w:szCs w:val="20"/>
        </w:rPr>
      </w:pPr>
      <w:r>
        <w:rPr>
          <w:sz w:val="20"/>
          <w:szCs w:val="20"/>
        </w:rPr>
        <w:t>Code, log reviews and vul</w:t>
      </w:r>
      <w:r>
        <w:rPr>
          <w:sz w:val="20"/>
          <w:szCs w:val="20"/>
        </w:rPr>
        <w:t>nerability scans.</w:t>
      </w:r>
    </w:p>
    <w:p w14:paraId="54E58952" w14:textId="77777777" w:rsidR="00C63C82" w:rsidRDefault="001B208E">
      <w:pPr>
        <w:pStyle w:val="Heading4"/>
        <w:keepNext w:val="0"/>
        <w:keepLines w:val="0"/>
        <w:spacing w:before="340" w:after="0" w:line="264" w:lineRule="auto"/>
        <w:rPr>
          <w:b/>
          <w:i/>
          <w:color w:val="000000"/>
          <w:sz w:val="20"/>
          <w:szCs w:val="20"/>
        </w:rPr>
      </w:pPr>
      <w:bookmarkStart w:id="4" w:name="_jdjkpuzgqf7f" w:colFirst="0" w:colLast="0"/>
      <w:bookmarkEnd w:id="4"/>
      <w:r>
        <w:rPr>
          <w:b/>
          <w:i/>
          <w:color w:val="000000"/>
          <w:sz w:val="20"/>
          <w:szCs w:val="20"/>
        </w:rPr>
        <w:lastRenderedPageBreak/>
        <w:t>Respond</w:t>
      </w:r>
    </w:p>
    <w:p w14:paraId="04D1F9DE" w14:textId="77777777" w:rsidR="00C63C82" w:rsidRDefault="001B208E">
      <w:pPr>
        <w:spacing w:before="240" w:line="360" w:lineRule="auto"/>
        <w:rPr>
          <w:i/>
          <w:sz w:val="20"/>
          <w:szCs w:val="20"/>
        </w:rPr>
      </w:pPr>
      <w:r>
        <w:rPr>
          <w:i/>
          <w:sz w:val="20"/>
          <w:szCs w:val="20"/>
        </w:rPr>
        <w:t>The Respond Function includes appropriate activities to take action regarding a detected cybersecurity incident. The Respond Function supports the ability to contain the impact of a potential cybersecurity incident.</w:t>
      </w:r>
    </w:p>
    <w:p w14:paraId="066B5C6B" w14:textId="77777777" w:rsidR="00C63C82" w:rsidRDefault="001B208E">
      <w:pPr>
        <w:spacing w:before="240" w:line="360" w:lineRule="auto"/>
        <w:rPr>
          <w:i/>
          <w:sz w:val="20"/>
          <w:szCs w:val="20"/>
        </w:rPr>
      </w:pPr>
      <w:r>
        <w:rPr>
          <w:i/>
          <w:sz w:val="20"/>
          <w:szCs w:val="20"/>
        </w:rPr>
        <w:t>Examples of ou</w:t>
      </w:r>
      <w:r>
        <w:rPr>
          <w:i/>
          <w:sz w:val="20"/>
          <w:szCs w:val="20"/>
        </w:rPr>
        <w:t>tcome Categories within this Function include:</w:t>
      </w:r>
    </w:p>
    <w:p w14:paraId="5FC53323" w14:textId="77777777" w:rsidR="00C63C82" w:rsidRDefault="001B208E">
      <w:pPr>
        <w:numPr>
          <w:ilvl w:val="0"/>
          <w:numId w:val="4"/>
        </w:numPr>
        <w:spacing w:before="240" w:line="360" w:lineRule="auto"/>
        <w:rPr>
          <w:i/>
          <w:sz w:val="20"/>
          <w:szCs w:val="20"/>
        </w:rPr>
      </w:pPr>
      <w:r>
        <w:rPr>
          <w:i/>
          <w:sz w:val="20"/>
          <w:szCs w:val="20"/>
        </w:rPr>
        <w:t>Ensuring Response Planning process are executed during and after an incident</w:t>
      </w:r>
    </w:p>
    <w:p w14:paraId="2B479D62" w14:textId="77777777" w:rsidR="00C63C82" w:rsidRDefault="001B208E">
      <w:pPr>
        <w:numPr>
          <w:ilvl w:val="0"/>
          <w:numId w:val="4"/>
        </w:numPr>
        <w:spacing w:line="360" w:lineRule="auto"/>
        <w:rPr>
          <w:i/>
          <w:sz w:val="20"/>
          <w:szCs w:val="20"/>
        </w:rPr>
      </w:pPr>
      <w:r>
        <w:rPr>
          <w:i/>
          <w:sz w:val="20"/>
          <w:szCs w:val="20"/>
        </w:rPr>
        <w:t>Managing Communications during and after an event with stakeholders, law enforcement, external stakeholders as appropriate</w:t>
      </w:r>
    </w:p>
    <w:p w14:paraId="756D8001" w14:textId="77777777" w:rsidR="00C63C82" w:rsidRDefault="001B208E">
      <w:pPr>
        <w:numPr>
          <w:ilvl w:val="0"/>
          <w:numId w:val="4"/>
        </w:numPr>
        <w:spacing w:line="360" w:lineRule="auto"/>
        <w:rPr>
          <w:i/>
          <w:sz w:val="20"/>
          <w:szCs w:val="20"/>
        </w:rPr>
      </w:pPr>
      <w:r>
        <w:rPr>
          <w:i/>
          <w:sz w:val="20"/>
          <w:szCs w:val="20"/>
        </w:rPr>
        <w:t xml:space="preserve">Analysis </w:t>
      </w:r>
      <w:r>
        <w:rPr>
          <w:i/>
          <w:sz w:val="20"/>
          <w:szCs w:val="20"/>
        </w:rPr>
        <w:t>is conducted to ensure effective response and support recovery activities including forensic analysis, and determining the impact of incidents</w:t>
      </w:r>
    </w:p>
    <w:p w14:paraId="04D4AA8A" w14:textId="77777777" w:rsidR="00C63C82" w:rsidRDefault="001B208E">
      <w:pPr>
        <w:numPr>
          <w:ilvl w:val="0"/>
          <w:numId w:val="4"/>
        </w:numPr>
        <w:spacing w:line="360" w:lineRule="auto"/>
        <w:rPr>
          <w:i/>
          <w:sz w:val="20"/>
          <w:szCs w:val="20"/>
        </w:rPr>
      </w:pPr>
      <w:r>
        <w:rPr>
          <w:i/>
          <w:sz w:val="20"/>
          <w:szCs w:val="20"/>
        </w:rPr>
        <w:t>Mitigation activities are performed to prevent expansion of an event and to resolve the incident</w:t>
      </w:r>
    </w:p>
    <w:p w14:paraId="6D9F337E" w14:textId="77777777" w:rsidR="00C63C82" w:rsidRDefault="001B208E">
      <w:pPr>
        <w:numPr>
          <w:ilvl w:val="0"/>
          <w:numId w:val="4"/>
        </w:numPr>
        <w:spacing w:after="240" w:line="360" w:lineRule="auto"/>
        <w:rPr>
          <w:i/>
          <w:sz w:val="20"/>
          <w:szCs w:val="20"/>
        </w:rPr>
      </w:pPr>
      <w:r>
        <w:rPr>
          <w:i/>
          <w:sz w:val="20"/>
          <w:szCs w:val="20"/>
        </w:rPr>
        <w:t>The organization implements Improvements by incorporating lessons learned from current and previous detection / response activities</w:t>
      </w:r>
    </w:p>
    <w:p w14:paraId="0F874DEE" w14:textId="77777777" w:rsidR="00C63C82" w:rsidRDefault="001B208E">
      <w:pPr>
        <w:spacing w:before="240" w:after="240" w:line="360" w:lineRule="auto"/>
        <w:rPr>
          <w:sz w:val="20"/>
          <w:szCs w:val="20"/>
        </w:rPr>
      </w:pPr>
      <w:r>
        <w:rPr>
          <w:sz w:val="20"/>
          <w:szCs w:val="20"/>
        </w:rPr>
        <w:t xml:space="preserve">What </w:t>
      </w:r>
      <w:r>
        <w:rPr>
          <w:b/>
          <w:i/>
          <w:sz w:val="20"/>
          <w:szCs w:val="20"/>
        </w:rPr>
        <w:t>Respond</w:t>
      </w:r>
      <w:r>
        <w:rPr>
          <w:sz w:val="20"/>
          <w:szCs w:val="20"/>
        </w:rPr>
        <w:t xml:space="preserve"> means for &lt;Organization&gt;:</w:t>
      </w:r>
    </w:p>
    <w:p w14:paraId="54C55F54" w14:textId="77777777" w:rsidR="00C63C82" w:rsidRDefault="001B208E">
      <w:pPr>
        <w:pStyle w:val="Heading2"/>
        <w:keepNext w:val="0"/>
        <w:keepLines w:val="0"/>
        <w:spacing w:before="300" w:after="80" w:line="301" w:lineRule="auto"/>
        <w:rPr>
          <w:sz w:val="20"/>
          <w:szCs w:val="20"/>
        </w:rPr>
      </w:pPr>
      <w:bookmarkStart w:id="5" w:name="_4dycnknzkbmc" w:colFirst="0" w:colLast="0"/>
      <w:bookmarkEnd w:id="5"/>
      <w:r>
        <w:rPr>
          <w:sz w:val="20"/>
          <w:szCs w:val="20"/>
        </w:rPr>
        <w:t>Information Security Incidents</w:t>
      </w:r>
    </w:p>
    <w:p w14:paraId="32E6F860" w14:textId="77777777" w:rsidR="00C63C82" w:rsidRDefault="001B208E">
      <w:pPr>
        <w:rPr>
          <w:sz w:val="20"/>
          <w:szCs w:val="20"/>
        </w:rPr>
      </w:pPr>
      <w:r>
        <w:rPr>
          <w:sz w:val="20"/>
          <w:szCs w:val="20"/>
        </w:rPr>
        <w:t>Provide a mechanism for the prompt identification, rep</w:t>
      </w:r>
      <w:r>
        <w:rPr>
          <w:sz w:val="20"/>
          <w:szCs w:val="20"/>
        </w:rPr>
        <w:t>orting, investigation and closure of information security incidents including process’ for collecting evidence and preserving the chain of custody where applicable.</w:t>
      </w:r>
    </w:p>
    <w:p w14:paraId="61D35310" w14:textId="77777777" w:rsidR="00C63C82" w:rsidRDefault="001B208E">
      <w:pPr>
        <w:pStyle w:val="Heading4"/>
        <w:keepNext w:val="0"/>
        <w:keepLines w:val="0"/>
        <w:spacing w:before="340" w:after="0" w:line="264" w:lineRule="auto"/>
        <w:rPr>
          <w:b/>
          <w:i/>
          <w:color w:val="000000"/>
          <w:sz w:val="20"/>
          <w:szCs w:val="20"/>
        </w:rPr>
      </w:pPr>
      <w:bookmarkStart w:id="6" w:name="_qedgtlnrhct3" w:colFirst="0" w:colLast="0"/>
      <w:bookmarkEnd w:id="6"/>
      <w:r>
        <w:rPr>
          <w:b/>
          <w:i/>
          <w:color w:val="000000"/>
          <w:sz w:val="20"/>
          <w:szCs w:val="20"/>
        </w:rPr>
        <w:t>Recover</w:t>
      </w:r>
    </w:p>
    <w:p w14:paraId="03268500" w14:textId="77777777" w:rsidR="00C63C82" w:rsidRDefault="001B208E">
      <w:pPr>
        <w:spacing w:before="240" w:line="360" w:lineRule="auto"/>
        <w:rPr>
          <w:i/>
          <w:sz w:val="20"/>
          <w:szCs w:val="20"/>
        </w:rPr>
      </w:pPr>
      <w:r>
        <w:rPr>
          <w:i/>
          <w:sz w:val="20"/>
          <w:szCs w:val="20"/>
        </w:rPr>
        <w:t xml:space="preserve"> The Recover Function identifies appropriate activities to maintain plans for resil</w:t>
      </w:r>
      <w:r>
        <w:rPr>
          <w:i/>
          <w:sz w:val="20"/>
          <w:szCs w:val="20"/>
        </w:rPr>
        <w:t>ience and to restore any capabilities or services that were impaired due to a cybersecurity incident. The Recover Function supports timely recovery to normal operations to reduce the impact from a cybersecurity incident.</w:t>
      </w:r>
    </w:p>
    <w:p w14:paraId="77C911F6" w14:textId="77777777" w:rsidR="00C63C82" w:rsidRDefault="001B208E">
      <w:pPr>
        <w:spacing w:before="240" w:line="360" w:lineRule="auto"/>
        <w:rPr>
          <w:i/>
          <w:sz w:val="20"/>
          <w:szCs w:val="20"/>
        </w:rPr>
      </w:pPr>
      <w:r>
        <w:rPr>
          <w:i/>
          <w:sz w:val="20"/>
          <w:szCs w:val="20"/>
        </w:rPr>
        <w:t>Examples of outcome Categories with</w:t>
      </w:r>
      <w:r>
        <w:rPr>
          <w:i/>
          <w:sz w:val="20"/>
          <w:szCs w:val="20"/>
        </w:rPr>
        <w:t>in this Function include:</w:t>
      </w:r>
    </w:p>
    <w:p w14:paraId="77C2F6B6" w14:textId="77777777" w:rsidR="00C63C82" w:rsidRDefault="001B208E">
      <w:pPr>
        <w:numPr>
          <w:ilvl w:val="0"/>
          <w:numId w:val="5"/>
        </w:numPr>
        <w:spacing w:before="240" w:line="360" w:lineRule="auto"/>
        <w:rPr>
          <w:i/>
          <w:sz w:val="20"/>
          <w:szCs w:val="20"/>
        </w:rPr>
      </w:pPr>
      <w:r>
        <w:rPr>
          <w:i/>
          <w:sz w:val="20"/>
          <w:szCs w:val="20"/>
        </w:rPr>
        <w:t>Ensuring the organization implements Recovery Planning processes and procedures to restore systems and/or assets affected by cybersecurity incidents</w:t>
      </w:r>
    </w:p>
    <w:p w14:paraId="0D7FAE10" w14:textId="77777777" w:rsidR="00C63C82" w:rsidRDefault="001B208E">
      <w:pPr>
        <w:numPr>
          <w:ilvl w:val="0"/>
          <w:numId w:val="5"/>
        </w:numPr>
        <w:spacing w:line="360" w:lineRule="auto"/>
        <w:rPr>
          <w:i/>
          <w:sz w:val="20"/>
          <w:szCs w:val="20"/>
        </w:rPr>
      </w:pPr>
      <w:r>
        <w:rPr>
          <w:i/>
          <w:sz w:val="20"/>
          <w:szCs w:val="20"/>
        </w:rPr>
        <w:t>Implementing Improvements based on lessons learned and reviews of existing strate</w:t>
      </w:r>
      <w:r>
        <w:rPr>
          <w:i/>
          <w:sz w:val="20"/>
          <w:szCs w:val="20"/>
        </w:rPr>
        <w:t>gies</w:t>
      </w:r>
    </w:p>
    <w:p w14:paraId="76455EB8" w14:textId="77777777" w:rsidR="00C63C82" w:rsidRDefault="001B208E">
      <w:pPr>
        <w:numPr>
          <w:ilvl w:val="0"/>
          <w:numId w:val="5"/>
        </w:numPr>
        <w:spacing w:after="240" w:line="360" w:lineRule="auto"/>
        <w:rPr>
          <w:i/>
          <w:sz w:val="20"/>
          <w:szCs w:val="20"/>
        </w:rPr>
      </w:pPr>
      <w:r>
        <w:rPr>
          <w:i/>
          <w:sz w:val="20"/>
          <w:szCs w:val="20"/>
        </w:rPr>
        <w:t>Internal and external Communications are coordinated during and following the recovery from a cybersecurity incident</w:t>
      </w:r>
    </w:p>
    <w:p w14:paraId="5E4FC0E9" w14:textId="77777777" w:rsidR="00C63C82" w:rsidRDefault="001B208E">
      <w:pPr>
        <w:spacing w:before="240" w:after="240" w:line="360" w:lineRule="auto"/>
        <w:rPr>
          <w:sz w:val="20"/>
          <w:szCs w:val="20"/>
        </w:rPr>
      </w:pPr>
      <w:r>
        <w:rPr>
          <w:sz w:val="20"/>
          <w:szCs w:val="20"/>
        </w:rPr>
        <w:t xml:space="preserve">What </w:t>
      </w:r>
      <w:r>
        <w:rPr>
          <w:b/>
          <w:i/>
          <w:sz w:val="20"/>
          <w:szCs w:val="20"/>
        </w:rPr>
        <w:t>Recover</w:t>
      </w:r>
      <w:r>
        <w:rPr>
          <w:sz w:val="20"/>
          <w:szCs w:val="20"/>
        </w:rPr>
        <w:t xml:space="preserve"> means for &lt;Organization&gt;:</w:t>
      </w:r>
    </w:p>
    <w:p w14:paraId="34A8A574" w14:textId="77777777" w:rsidR="00C63C82" w:rsidRDefault="001B208E">
      <w:pPr>
        <w:spacing w:after="200" w:line="301" w:lineRule="auto"/>
        <w:rPr>
          <w:sz w:val="20"/>
          <w:szCs w:val="20"/>
        </w:rPr>
      </w:pPr>
      <w:r>
        <w:rPr>
          <w:sz w:val="20"/>
          <w:szCs w:val="20"/>
        </w:rPr>
        <w:t>Continuous improvement and Lessons learnt and built into all areas of design and recovery</w:t>
      </w:r>
    </w:p>
    <w:p w14:paraId="44E021D1" w14:textId="77777777" w:rsidR="00C63C82" w:rsidRDefault="001B208E">
      <w:pPr>
        <w:spacing w:after="200" w:line="301" w:lineRule="auto"/>
        <w:rPr>
          <w:sz w:val="20"/>
          <w:szCs w:val="20"/>
        </w:rPr>
      </w:pPr>
      <w:r>
        <w:rPr>
          <w:sz w:val="20"/>
          <w:szCs w:val="20"/>
        </w:rPr>
        <w:lastRenderedPageBreak/>
        <w:t>Busin</w:t>
      </w:r>
      <w:r>
        <w:rPr>
          <w:sz w:val="20"/>
          <w:szCs w:val="20"/>
        </w:rPr>
        <w:t>ess Continuity Management</w:t>
      </w:r>
    </w:p>
    <w:p w14:paraId="657E1E1F" w14:textId="77777777" w:rsidR="00C63C82" w:rsidRDefault="001B208E">
      <w:pPr>
        <w:spacing w:after="200" w:line="301" w:lineRule="auto"/>
        <w:rPr>
          <w:sz w:val="20"/>
          <w:szCs w:val="20"/>
        </w:rPr>
      </w:pPr>
      <w:r>
        <w:rPr>
          <w:sz w:val="20"/>
          <w:szCs w:val="20"/>
        </w:rPr>
        <w:t>Ensure essential functions are identified and up and running during a disaster and to recover with as little downtime as possible. Ensuring information assets is not compromised even when faced with a wide variety of unplanned bus</w:t>
      </w:r>
      <w:r>
        <w:rPr>
          <w:sz w:val="20"/>
          <w:szCs w:val="20"/>
        </w:rPr>
        <w:t>iness interruptions and continues to be so after restoration procedures.</w:t>
      </w:r>
    </w:p>
    <w:p w14:paraId="32568B3E" w14:textId="77777777" w:rsidR="00C63C82" w:rsidRDefault="001B208E">
      <w:pPr>
        <w:spacing w:after="200" w:line="301" w:lineRule="auto"/>
        <w:rPr>
          <w:sz w:val="20"/>
          <w:szCs w:val="20"/>
        </w:rPr>
      </w:pPr>
      <w:r>
        <w:rPr>
          <w:sz w:val="20"/>
          <w:szCs w:val="20"/>
        </w:rPr>
        <w:t>Yearly testing of Business Continuity and Relevant Disaster Recovery Plans.</w:t>
      </w:r>
    </w:p>
    <w:p w14:paraId="3D28864A" w14:textId="77777777" w:rsidR="00C63C82" w:rsidRDefault="00C63C82">
      <w:pPr>
        <w:spacing w:after="200" w:line="301" w:lineRule="auto"/>
        <w:rPr>
          <w:sz w:val="20"/>
          <w:szCs w:val="20"/>
        </w:rPr>
      </w:pPr>
    </w:p>
    <w:p w14:paraId="56B4AAA2" w14:textId="77777777" w:rsidR="00C63C82" w:rsidRDefault="001B208E">
      <w:pPr>
        <w:spacing w:after="200" w:line="301" w:lineRule="auto"/>
        <w:rPr>
          <w:sz w:val="20"/>
          <w:szCs w:val="20"/>
        </w:rPr>
      </w:pPr>
      <w:r>
        <w:rPr>
          <w:sz w:val="20"/>
          <w:szCs w:val="20"/>
        </w:rPr>
        <w:t>Credit:</w:t>
      </w:r>
    </w:p>
    <w:p w14:paraId="6C02FC50" w14:textId="77777777" w:rsidR="00C63C82" w:rsidRDefault="001B208E">
      <w:pPr>
        <w:spacing w:after="200" w:line="301" w:lineRule="auto"/>
        <w:rPr>
          <w:sz w:val="20"/>
          <w:szCs w:val="20"/>
        </w:rPr>
      </w:pPr>
      <w:hyperlink r:id="rId5">
        <w:r>
          <w:rPr>
            <w:color w:val="1155CC"/>
            <w:sz w:val="20"/>
            <w:szCs w:val="20"/>
            <w:u w:val="single"/>
          </w:rPr>
          <w:t>The Five Fun</w:t>
        </w:r>
        <w:r>
          <w:rPr>
            <w:color w:val="1155CC"/>
            <w:sz w:val="20"/>
            <w:szCs w:val="20"/>
            <w:u w:val="single"/>
          </w:rPr>
          <w:t>ctions | NIST</w:t>
        </w:r>
      </w:hyperlink>
    </w:p>
    <w:p w14:paraId="499685BE" w14:textId="77777777" w:rsidR="00C63C82" w:rsidRDefault="001B208E">
      <w:pPr>
        <w:spacing w:after="200" w:line="301" w:lineRule="auto"/>
        <w:rPr>
          <w:sz w:val="20"/>
          <w:szCs w:val="20"/>
        </w:rPr>
      </w:pPr>
      <w:hyperlink r:id="rId6">
        <w:r>
          <w:rPr>
            <w:color w:val="1155CC"/>
            <w:sz w:val="20"/>
            <w:szCs w:val="20"/>
            <w:u w:val="single"/>
          </w:rPr>
          <w:t>https://www.nist.gov/cyberframework/online-learning/five-functions</w:t>
        </w:r>
      </w:hyperlink>
    </w:p>
    <w:p w14:paraId="2E95AD74" w14:textId="77777777" w:rsidR="00C63C82" w:rsidRDefault="00C63C82">
      <w:pPr>
        <w:spacing w:after="200" w:line="301" w:lineRule="auto"/>
        <w:rPr>
          <w:sz w:val="20"/>
          <w:szCs w:val="20"/>
        </w:rPr>
      </w:pPr>
    </w:p>
    <w:tbl>
      <w:tblPr>
        <w:tblStyle w:val="a"/>
        <w:tblW w:w="9120" w:type="dxa"/>
        <w:tblBorders>
          <w:top w:val="nil"/>
          <w:left w:val="nil"/>
          <w:bottom w:val="nil"/>
          <w:right w:val="nil"/>
          <w:insideH w:val="nil"/>
          <w:insideV w:val="nil"/>
        </w:tblBorders>
        <w:tblLayout w:type="fixed"/>
        <w:tblLook w:val="0600" w:firstRow="0" w:lastRow="0" w:firstColumn="0" w:lastColumn="0" w:noHBand="1" w:noVBand="1"/>
      </w:tblPr>
      <w:tblGrid>
        <w:gridCol w:w="1500"/>
        <w:gridCol w:w="1815"/>
        <w:gridCol w:w="5805"/>
      </w:tblGrid>
      <w:tr w:rsidR="00C63C82" w14:paraId="386D30DF" w14:textId="77777777">
        <w:trPr>
          <w:trHeight w:val="470"/>
        </w:trPr>
        <w:tc>
          <w:tcPr>
            <w:tcW w:w="150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F2C1667" w14:textId="77777777" w:rsidR="00C63C82" w:rsidRDefault="001B208E">
            <w:pPr>
              <w:spacing w:line="283" w:lineRule="auto"/>
              <w:jc w:val="center"/>
              <w:rPr>
                <w:b/>
                <w:sz w:val="20"/>
                <w:szCs w:val="20"/>
              </w:rPr>
            </w:pPr>
            <w:r>
              <w:rPr>
                <w:b/>
                <w:sz w:val="20"/>
                <w:szCs w:val="20"/>
              </w:rPr>
              <w:t>Version</w:t>
            </w:r>
          </w:p>
        </w:tc>
        <w:tc>
          <w:tcPr>
            <w:tcW w:w="7620" w:type="dxa"/>
            <w:gridSpan w:val="2"/>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19645067" w14:textId="77777777" w:rsidR="00C63C82" w:rsidRDefault="001B208E">
            <w:pPr>
              <w:spacing w:line="283" w:lineRule="auto"/>
              <w:jc w:val="center"/>
              <w:rPr>
                <w:b/>
                <w:sz w:val="20"/>
                <w:szCs w:val="20"/>
              </w:rPr>
            </w:pPr>
            <w:r>
              <w:rPr>
                <w:b/>
                <w:sz w:val="20"/>
                <w:szCs w:val="20"/>
              </w:rPr>
              <w:t>Description</w:t>
            </w:r>
          </w:p>
        </w:tc>
      </w:tr>
      <w:tr w:rsidR="00C63C82" w14:paraId="351E47B1" w14:textId="77777777">
        <w:trPr>
          <w:trHeight w:val="725"/>
        </w:trPr>
        <w:tc>
          <w:tcPr>
            <w:tcW w:w="150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F8B05B" w14:textId="77777777" w:rsidR="00C63C82" w:rsidRDefault="001B208E">
            <w:pPr>
              <w:spacing w:line="283" w:lineRule="auto"/>
              <w:jc w:val="center"/>
              <w:rPr>
                <w:b/>
                <w:sz w:val="20"/>
                <w:szCs w:val="20"/>
              </w:rPr>
            </w:pPr>
            <w:r>
              <w:rPr>
                <w:b/>
                <w:sz w:val="20"/>
                <w:szCs w:val="20"/>
              </w:rPr>
              <w:t>1.0</w:t>
            </w:r>
          </w:p>
        </w:tc>
        <w:tc>
          <w:tcPr>
            <w:tcW w:w="181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129268A1" w14:textId="77777777" w:rsidR="00C63C82" w:rsidRDefault="001B208E">
            <w:pPr>
              <w:spacing w:line="283" w:lineRule="auto"/>
              <w:jc w:val="center"/>
              <w:rPr>
                <w:sz w:val="20"/>
                <w:szCs w:val="20"/>
              </w:rPr>
            </w:pPr>
            <w:r>
              <w:rPr>
                <w:sz w:val="20"/>
                <w:szCs w:val="20"/>
              </w:rPr>
              <w:t>Date Live:</w:t>
            </w:r>
          </w:p>
        </w:tc>
        <w:tc>
          <w:tcPr>
            <w:tcW w:w="58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C4AC9A" w14:textId="77777777" w:rsidR="00C63C82" w:rsidRDefault="001B208E">
            <w:pPr>
              <w:spacing w:line="283" w:lineRule="auto"/>
              <w:rPr>
                <w:i/>
                <w:sz w:val="20"/>
                <w:szCs w:val="20"/>
              </w:rPr>
            </w:pPr>
            <w:r>
              <w:rPr>
                <w:i/>
                <w:sz w:val="20"/>
                <w:szCs w:val="20"/>
              </w:rPr>
              <w:t>Enter the date which this document was formally made live for use</w:t>
            </w:r>
          </w:p>
        </w:tc>
      </w:tr>
      <w:tr w:rsidR="00C63C82" w14:paraId="6879C1E6" w14:textId="77777777">
        <w:trPr>
          <w:trHeight w:val="470"/>
        </w:trPr>
        <w:tc>
          <w:tcPr>
            <w:tcW w:w="150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5B13088" w14:textId="77777777" w:rsidR="00C63C82" w:rsidRDefault="00C63C82">
            <w:pPr>
              <w:spacing w:after="200" w:line="301" w:lineRule="auto"/>
              <w:rPr>
                <w:sz w:val="20"/>
                <w:szCs w:val="20"/>
              </w:rPr>
            </w:pPr>
          </w:p>
        </w:tc>
        <w:tc>
          <w:tcPr>
            <w:tcW w:w="181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599FCC70" w14:textId="77777777" w:rsidR="00C63C82" w:rsidRDefault="001B208E">
            <w:pPr>
              <w:spacing w:line="283" w:lineRule="auto"/>
              <w:jc w:val="center"/>
              <w:rPr>
                <w:sz w:val="20"/>
                <w:szCs w:val="20"/>
              </w:rPr>
            </w:pPr>
            <w:r>
              <w:rPr>
                <w:sz w:val="20"/>
                <w:szCs w:val="20"/>
              </w:rPr>
              <w:t>Version Notes:</w:t>
            </w:r>
          </w:p>
        </w:tc>
        <w:tc>
          <w:tcPr>
            <w:tcW w:w="58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72C844" w14:textId="77777777" w:rsidR="00C63C82" w:rsidRDefault="001B208E">
            <w:pPr>
              <w:spacing w:line="283" w:lineRule="auto"/>
              <w:rPr>
                <w:i/>
                <w:sz w:val="20"/>
                <w:szCs w:val="20"/>
              </w:rPr>
            </w:pPr>
            <w:r>
              <w:rPr>
                <w:i/>
                <w:sz w:val="20"/>
                <w:szCs w:val="20"/>
              </w:rPr>
              <w:t xml:space="preserve">Draft CarbonVector </w:t>
            </w:r>
            <w:hyperlink r:id="rId7">
              <w:r>
                <w:rPr>
                  <w:i/>
                  <w:color w:val="1155CC"/>
                  <w:sz w:val="20"/>
                  <w:szCs w:val="20"/>
                  <w:u w:val="single"/>
                </w:rPr>
                <w:t>Information Technology | Digital Media | CarbonVector | England</w:t>
              </w:r>
            </w:hyperlink>
          </w:p>
        </w:tc>
      </w:tr>
      <w:tr w:rsidR="00C63C82" w14:paraId="503175E6" w14:textId="77777777">
        <w:trPr>
          <w:trHeight w:val="470"/>
        </w:trPr>
        <w:tc>
          <w:tcPr>
            <w:tcW w:w="150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221095A9" w14:textId="77777777" w:rsidR="00C63C82" w:rsidRDefault="00C63C82">
            <w:pPr>
              <w:spacing w:after="200" w:line="301" w:lineRule="auto"/>
              <w:rPr>
                <w:sz w:val="20"/>
                <w:szCs w:val="20"/>
              </w:rPr>
            </w:pPr>
          </w:p>
        </w:tc>
        <w:tc>
          <w:tcPr>
            <w:tcW w:w="181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714A2698" w14:textId="77777777" w:rsidR="00C63C82" w:rsidRDefault="001B208E">
            <w:pPr>
              <w:spacing w:line="283" w:lineRule="auto"/>
              <w:jc w:val="center"/>
              <w:rPr>
                <w:sz w:val="20"/>
                <w:szCs w:val="20"/>
              </w:rPr>
            </w:pPr>
            <w:r>
              <w:rPr>
                <w:sz w:val="20"/>
                <w:szCs w:val="20"/>
              </w:rPr>
              <w:t>Reviewed by:</w:t>
            </w:r>
          </w:p>
        </w:tc>
        <w:tc>
          <w:tcPr>
            <w:tcW w:w="58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B789E2" w14:textId="77777777" w:rsidR="00C63C82" w:rsidRDefault="001B208E">
            <w:pPr>
              <w:spacing w:line="283" w:lineRule="auto"/>
              <w:rPr>
                <w:i/>
                <w:sz w:val="20"/>
                <w:szCs w:val="20"/>
              </w:rPr>
            </w:pPr>
            <w:r>
              <w:rPr>
                <w:i/>
                <w:sz w:val="20"/>
                <w:szCs w:val="20"/>
              </w:rPr>
              <w:t>Name/signature/date of the person reviewing this document</w:t>
            </w:r>
          </w:p>
        </w:tc>
      </w:tr>
      <w:tr w:rsidR="00C63C82" w14:paraId="419131C4" w14:textId="77777777">
        <w:trPr>
          <w:trHeight w:val="470"/>
        </w:trPr>
        <w:tc>
          <w:tcPr>
            <w:tcW w:w="150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1484C762" w14:textId="77777777" w:rsidR="00C63C82" w:rsidRDefault="00C63C82">
            <w:pPr>
              <w:spacing w:after="200" w:line="301" w:lineRule="auto"/>
              <w:rPr>
                <w:sz w:val="20"/>
                <w:szCs w:val="20"/>
              </w:rPr>
            </w:pPr>
          </w:p>
        </w:tc>
        <w:tc>
          <w:tcPr>
            <w:tcW w:w="181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44E1B160" w14:textId="77777777" w:rsidR="00C63C82" w:rsidRDefault="001B208E">
            <w:pPr>
              <w:spacing w:line="283" w:lineRule="auto"/>
              <w:jc w:val="center"/>
              <w:rPr>
                <w:sz w:val="20"/>
                <w:szCs w:val="20"/>
              </w:rPr>
            </w:pPr>
            <w:r>
              <w:rPr>
                <w:sz w:val="20"/>
                <w:szCs w:val="20"/>
              </w:rPr>
              <w:t>Approved by:</w:t>
            </w:r>
          </w:p>
        </w:tc>
        <w:tc>
          <w:tcPr>
            <w:tcW w:w="58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5E8140" w14:textId="77777777" w:rsidR="00C63C82" w:rsidRDefault="001B208E">
            <w:pPr>
              <w:spacing w:line="283" w:lineRule="auto"/>
              <w:rPr>
                <w:i/>
                <w:sz w:val="20"/>
                <w:szCs w:val="20"/>
              </w:rPr>
            </w:pPr>
            <w:r>
              <w:rPr>
                <w:i/>
                <w:sz w:val="20"/>
                <w:szCs w:val="20"/>
              </w:rPr>
              <w:t>Name/signature/date of person(s) approving this document</w:t>
            </w:r>
          </w:p>
        </w:tc>
      </w:tr>
      <w:tr w:rsidR="00C63C82" w14:paraId="4B452EF1" w14:textId="77777777">
        <w:trPr>
          <w:trHeight w:val="470"/>
        </w:trPr>
        <w:tc>
          <w:tcPr>
            <w:tcW w:w="150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2F0AE9" w14:textId="77777777" w:rsidR="00C63C82" w:rsidRDefault="001B208E">
            <w:pPr>
              <w:spacing w:line="283" w:lineRule="auto"/>
              <w:jc w:val="center"/>
              <w:rPr>
                <w:b/>
                <w:sz w:val="20"/>
                <w:szCs w:val="20"/>
              </w:rPr>
            </w:pPr>
            <w:r>
              <w:rPr>
                <w:b/>
                <w:sz w:val="20"/>
                <w:szCs w:val="20"/>
              </w:rPr>
              <w:t>2.0 etc</w:t>
            </w:r>
          </w:p>
        </w:tc>
        <w:tc>
          <w:tcPr>
            <w:tcW w:w="181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79C27D42" w14:textId="77777777" w:rsidR="00C63C82" w:rsidRDefault="001B208E">
            <w:pPr>
              <w:spacing w:line="283" w:lineRule="auto"/>
              <w:jc w:val="center"/>
              <w:rPr>
                <w:sz w:val="20"/>
                <w:szCs w:val="20"/>
              </w:rPr>
            </w:pPr>
            <w:r>
              <w:rPr>
                <w:sz w:val="20"/>
                <w:szCs w:val="20"/>
              </w:rPr>
              <w:t>Date Live:</w:t>
            </w:r>
          </w:p>
        </w:tc>
        <w:tc>
          <w:tcPr>
            <w:tcW w:w="58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4C4D7B" w14:textId="77777777" w:rsidR="00C63C82" w:rsidRDefault="001B208E">
            <w:pPr>
              <w:spacing w:line="283" w:lineRule="auto"/>
              <w:rPr>
                <w:sz w:val="20"/>
                <w:szCs w:val="20"/>
              </w:rPr>
            </w:pPr>
            <w:r>
              <w:rPr>
                <w:sz w:val="20"/>
                <w:szCs w:val="20"/>
              </w:rPr>
              <w:t xml:space="preserve"> </w:t>
            </w:r>
          </w:p>
        </w:tc>
      </w:tr>
      <w:tr w:rsidR="00C63C82" w14:paraId="092B1397" w14:textId="77777777">
        <w:trPr>
          <w:trHeight w:val="470"/>
        </w:trPr>
        <w:tc>
          <w:tcPr>
            <w:tcW w:w="150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826A36D" w14:textId="77777777" w:rsidR="00C63C82" w:rsidRDefault="00C63C82">
            <w:pPr>
              <w:spacing w:after="200" w:line="301" w:lineRule="auto"/>
              <w:rPr>
                <w:sz w:val="20"/>
                <w:szCs w:val="20"/>
              </w:rPr>
            </w:pPr>
          </w:p>
        </w:tc>
        <w:tc>
          <w:tcPr>
            <w:tcW w:w="181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3D585833" w14:textId="77777777" w:rsidR="00C63C82" w:rsidRDefault="001B208E">
            <w:pPr>
              <w:spacing w:line="283" w:lineRule="auto"/>
              <w:jc w:val="center"/>
              <w:rPr>
                <w:sz w:val="20"/>
                <w:szCs w:val="20"/>
              </w:rPr>
            </w:pPr>
            <w:r>
              <w:rPr>
                <w:sz w:val="20"/>
                <w:szCs w:val="20"/>
              </w:rPr>
              <w:t>Version Notes:</w:t>
            </w:r>
          </w:p>
        </w:tc>
        <w:tc>
          <w:tcPr>
            <w:tcW w:w="58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3C80EF" w14:textId="77777777" w:rsidR="00C63C82" w:rsidRDefault="001B208E">
            <w:pPr>
              <w:spacing w:line="283" w:lineRule="auto"/>
              <w:rPr>
                <w:sz w:val="20"/>
                <w:szCs w:val="20"/>
              </w:rPr>
            </w:pPr>
            <w:r>
              <w:rPr>
                <w:sz w:val="20"/>
                <w:szCs w:val="20"/>
              </w:rPr>
              <w:t xml:space="preserve"> </w:t>
            </w:r>
          </w:p>
        </w:tc>
      </w:tr>
      <w:tr w:rsidR="00C63C82" w14:paraId="3AB359FD" w14:textId="77777777">
        <w:trPr>
          <w:trHeight w:val="470"/>
        </w:trPr>
        <w:tc>
          <w:tcPr>
            <w:tcW w:w="150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49B3543" w14:textId="77777777" w:rsidR="00C63C82" w:rsidRDefault="00C63C82">
            <w:pPr>
              <w:spacing w:after="200" w:line="301" w:lineRule="auto"/>
              <w:rPr>
                <w:sz w:val="20"/>
                <w:szCs w:val="20"/>
              </w:rPr>
            </w:pPr>
          </w:p>
        </w:tc>
        <w:tc>
          <w:tcPr>
            <w:tcW w:w="181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61573387" w14:textId="77777777" w:rsidR="00C63C82" w:rsidRDefault="001B208E">
            <w:pPr>
              <w:spacing w:line="283" w:lineRule="auto"/>
              <w:jc w:val="center"/>
              <w:rPr>
                <w:sz w:val="20"/>
                <w:szCs w:val="20"/>
              </w:rPr>
            </w:pPr>
            <w:r>
              <w:rPr>
                <w:sz w:val="20"/>
                <w:szCs w:val="20"/>
              </w:rPr>
              <w:t>Reviewed by:</w:t>
            </w:r>
          </w:p>
        </w:tc>
        <w:tc>
          <w:tcPr>
            <w:tcW w:w="58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609EA7" w14:textId="77777777" w:rsidR="00C63C82" w:rsidRDefault="001B208E">
            <w:pPr>
              <w:spacing w:line="283" w:lineRule="auto"/>
              <w:rPr>
                <w:sz w:val="20"/>
                <w:szCs w:val="20"/>
              </w:rPr>
            </w:pPr>
            <w:r>
              <w:rPr>
                <w:sz w:val="20"/>
                <w:szCs w:val="20"/>
              </w:rPr>
              <w:t xml:space="preserve"> </w:t>
            </w:r>
          </w:p>
        </w:tc>
      </w:tr>
      <w:tr w:rsidR="00C63C82" w14:paraId="2AA9E8C5" w14:textId="77777777">
        <w:trPr>
          <w:trHeight w:val="470"/>
        </w:trPr>
        <w:tc>
          <w:tcPr>
            <w:tcW w:w="150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D901947" w14:textId="77777777" w:rsidR="00C63C82" w:rsidRDefault="00C63C82">
            <w:pPr>
              <w:spacing w:after="200" w:line="301" w:lineRule="auto"/>
              <w:rPr>
                <w:sz w:val="20"/>
                <w:szCs w:val="20"/>
              </w:rPr>
            </w:pPr>
          </w:p>
        </w:tc>
        <w:tc>
          <w:tcPr>
            <w:tcW w:w="181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6C266E84" w14:textId="77777777" w:rsidR="00C63C82" w:rsidRDefault="001B208E">
            <w:pPr>
              <w:spacing w:line="283" w:lineRule="auto"/>
              <w:jc w:val="center"/>
              <w:rPr>
                <w:sz w:val="20"/>
                <w:szCs w:val="20"/>
              </w:rPr>
            </w:pPr>
            <w:r>
              <w:rPr>
                <w:sz w:val="20"/>
                <w:szCs w:val="20"/>
              </w:rPr>
              <w:t>Approved by:</w:t>
            </w:r>
          </w:p>
        </w:tc>
        <w:tc>
          <w:tcPr>
            <w:tcW w:w="58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6AA0DC" w14:textId="77777777" w:rsidR="00C63C82" w:rsidRDefault="001B208E">
            <w:pPr>
              <w:spacing w:line="283" w:lineRule="auto"/>
              <w:rPr>
                <w:sz w:val="20"/>
                <w:szCs w:val="20"/>
              </w:rPr>
            </w:pPr>
            <w:r>
              <w:rPr>
                <w:sz w:val="20"/>
                <w:szCs w:val="20"/>
              </w:rPr>
              <w:t xml:space="preserve"> </w:t>
            </w:r>
          </w:p>
        </w:tc>
      </w:tr>
      <w:tr w:rsidR="00C63C82" w14:paraId="1BD32F9F" w14:textId="77777777">
        <w:trPr>
          <w:trHeight w:val="470"/>
        </w:trPr>
        <w:tc>
          <w:tcPr>
            <w:tcW w:w="1500"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3A708" w14:textId="77777777" w:rsidR="00C63C82" w:rsidRDefault="001B208E">
            <w:pPr>
              <w:spacing w:line="283" w:lineRule="auto"/>
              <w:jc w:val="center"/>
              <w:rPr>
                <w:b/>
                <w:sz w:val="20"/>
                <w:szCs w:val="20"/>
              </w:rPr>
            </w:pPr>
            <w:r>
              <w:rPr>
                <w:b/>
                <w:sz w:val="20"/>
                <w:szCs w:val="20"/>
              </w:rPr>
              <w:t xml:space="preserve"> </w:t>
            </w:r>
          </w:p>
        </w:tc>
        <w:tc>
          <w:tcPr>
            <w:tcW w:w="181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4B3BB319" w14:textId="77777777" w:rsidR="00C63C82" w:rsidRDefault="001B208E">
            <w:pPr>
              <w:spacing w:line="283" w:lineRule="auto"/>
              <w:jc w:val="center"/>
              <w:rPr>
                <w:sz w:val="20"/>
                <w:szCs w:val="20"/>
              </w:rPr>
            </w:pPr>
            <w:r>
              <w:rPr>
                <w:sz w:val="20"/>
                <w:szCs w:val="20"/>
              </w:rPr>
              <w:t>Date Live:</w:t>
            </w:r>
          </w:p>
        </w:tc>
        <w:tc>
          <w:tcPr>
            <w:tcW w:w="58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52B414" w14:textId="77777777" w:rsidR="00C63C82" w:rsidRDefault="001B208E">
            <w:pPr>
              <w:spacing w:line="283" w:lineRule="auto"/>
              <w:rPr>
                <w:sz w:val="20"/>
                <w:szCs w:val="20"/>
              </w:rPr>
            </w:pPr>
            <w:r>
              <w:rPr>
                <w:sz w:val="20"/>
                <w:szCs w:val="20"/>
              </w:rPr>
              <w:t xml:space="preserve"> </w:t>
            </w:r>
          </w:p>
        </w:tc>
      </w:tr>
      <w:tr w:rsidR="00C63C82" w14:paraId="6527A052" w14:textId="77777777">
        <w:trPr>
          <w:trHeight w:val="470"/>
        </w:trPr>
        <w:tc>
          <w:tcPr>
            <w:tcW w:w="150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FD69DC3" w14:textId="77777777" w:rsidR="00C63C82" w:rsidRDefault="00C63C82">
            <w:pPr>
              <w:spacing w:after="200" w:line="301" w:lineRule="auto"/>
              <w:rPr>
                <w:sz w:val="20"/>
                <w:szCs w:val="20"/>
              </w:rPr>
            </w:pPr>
          </w:p>
        </w:tc>
        <w:tc>
          <w:tcPr>
            <w:tcW w:w="181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376F01C1" w14:textId="77777777" w:rsidR="00C63C82" w:rsidRDefault="001B208E">
            <w:pPr>
              <w:spacing w:line="283" w:lineRule="auto"/>
              <w:jc w:val="center"/>
              <w:rPr>
                <w:sz w:val="20"/>
                <w:szCs w:val="20"/>
              </w:rPr>
            </w:pPr>
            <w:r>
              <w:rPr>
                <w:sz w:val="20"/>
                <w:szCs w:val="20"/>
              </w:rPr>
              <w:t>Version Notes:</w:t>
            </w:r>
          </w:p>
        </w:tc>
        <w:tc>
          <w:tcPr>
            <w:tcW w:w="58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A320A1" w14:textId="77777777" w:rsidR="00C63C82" w:rsidRDefault="001B208E">
            <w:pPr>
              <w:spacing w:line="283" w:lineRule="auto"/>
              <w:rPr>
                <w:sz w:val="20"/>
                <w:szCs w:val="20"/>
              </w:rPr>
            </w:pPr>
            <w:r>
              <w:rPr>
                <w:sz w:val="20"/>
                <w:szCs w:val="20"/>
              </w:rPr>
              <w:t xml:space="preserve"> </w:t>
            </w:r>
          </w:p>
        </w:tc>
      </w:tr>
      <w:tr w:rsidR="00C63C82" w14:paraId="0B8466CD" w14:textId="77777777">
        <w:trPr>
          <w:trHeight w:val="470"/>
        </w:trPr>
        <w:tc>
          <w:tcPr>
            <w:tcW w:w="150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C3E4FD8" w14:textId="77777777" w:rsidR="00C63C82" w:rsidRDefault="00C63C82">
            <w:pPr>
              <w:spacing w:after="200" w:line="301" w:lineRule="auto"/>
              <w:rPr>
                <w:sz w:val="20"/>
                <w:szCs w:val="20"/>
              </w:rPr>
            </w:pPr>
          </w:p>
        </w:tc>
        <w:tc>
          <w:tcPr>
            <w:tcW w:w="181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3D89D415" w14:textId="77777777" w:rsidR="00C63C82" w:rsidRDefault="001B208E">
            <w:pPr>
              <w:spacing w:line="283" w:lineRule="auto"/>
              <w:jc w:val="center"/>
              <w:rPr>
                <w:sz w:val="20"/>
                <w:szCs w:val="20"/>
              </w:rPr>
            </w:pPr>
            <w:r>
              <w:rPr>
                <w:sz w:val="20"/>
                <w:szCs w:val="20"/>
              </w:rPr>
              <w:t>Reviewed by:</w:t>
            </w:r>
          </w:p>
        </w:tc>
        <w:tc>
          <w:tcPr>
            <w:tcW w:w="58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99EF76" w14:textId="77777777" w:rsidR="00C63C82" w:rsidRDefault="001B208E">
            <w:pPr>
              <w:spacing w:line="283" w:lineRule="auto"/>
              <w:rPr>
                <w:sz w:val="20"/>
                <w:szCs w:val="20"/>
              </w:rPr>
            </w:pPr>
            <w:r>
              <w:rPr>
                <w:sz w:val="20"/>
                <w:szCs w:val="20"/>
              </w:rPr>
              <w:t xml:space="preserve"> </w:t>
            </w:r>
          </w:p>
        </w:tc>
      </w:tr>
      <w:tr w:rsidR="00C63C82" w14:paraId="69B79305" w14:textId="77777777">
        <w:trPr>
          <w:trHeight w:val="470"/>
        </w:trPr>
        <w:tc>
          <w:tcPr>
            <w:tcW w:w="150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71686D5C" w14:textId="77777777" w:rsidR="00C63C82" w:rsidRDefault="00C63C82">
            <w:pPr>
              <w:spacing w:after="200" w:line="301" w:lineRule="auto"/>
              <w:rPr>
                <w:sz w:val="20"/>
                <w:szCs w:val="20"/>
              </w:rPr>
            </w:pPr>
          </w:p>
        </w:tc>
        <w:tc>
          <w:tcPr>
            <w:tcW w:w="181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4E3846AD" w14:textId="77777777" w:rsidR="00C63C82" w:rsidRDefault="001B208E">
            <w:pPr>
              <w:spacing w:line="283" w:lineRule="auto"/>
              <w:jc w:val="center"/>
              <w:rPr>
                <w:sz w:val="20"/>
                <w:szCs w:val="20"/>
              </w:rPr>
            </w:pPr>
            <w:r>
              <w:rPr>
                <w:sz w:val="20"/>
                <w:szCs w:val="20"/>
              </w:rPr>
              <w:t>Approved by:</w:t>
            </w:r>
          </w:p>
        </w:tc>
        <w:tc>
          <w:tcPr>
            <w:tcW w:w="58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FC362F" w14:textId="77777777" w:rsidR="00C63C82" w:rsidRDefault="001B208E">
            <w:pPr>
              <w:spacing w:line="283" w:lineRule="auto"/>
              <w:rPr>
                <w:sz w:val="20"/>
                <w:szCs w:val="20"/>
              </w:rPr>
            </w:pPr>
            <w:r>
              <w:rPr>
                <w:sz w:val="20"/>
                <w:szCs w:val="20"/>
              </w:rPr>
              <w:t xml:space="preserve"> </w:t>
            </w:r>
          </w:p>
        </w:tc>
      </w:tr>
    </w:tbl>
    <w:p w14:paraId="429020E0" w14:textId="77777777" w:rsidR="00C63C82" w:rsidRDefault="00C63C82">
      <w:pPr>
        <w:spacing w:after="200" w:line="301" w:lineRule="auto"/>
        <w:rPr>
          <w:sz w:val="20"/>
          <w:szCs w:val="20"/>
        </w:rPr>
      </w:pPr>
    </w:p>
    <w:sectPr w:rsidR="00C63C8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Roboto">
    <w:altName w:val="Roboto"/>
    <w:panose1 w:val="02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8590C"/>
    <w:multiLevelType w:val="multilevel"/>
    <w:tmpl w:val="EDDEF7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1B77711"/>
    <w:multiLevelType w:val="multilevel"/>
    <w:tmpl w:val="23D2ADB8"/>
    <w:lvl w:ilvl="0">
      <w:start w:val="1"/>
      <w:numFmt w:val="bullet"/>
      <w:lvlText w:val="●"/>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C6438C"/>
    <w:multiLevelType w:val="multilevel"/>
    <w:tmpl w:val="3B04637C"/>
    <w:lvl w:ilvl="0">
      <w:start w:val="1"/>
      <w:numFmt w:val="bullet"/>
      <w:lvlText w:val="●"/>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625583F"/>
    <w:multiLevelType w:val="multilevel"/>
    <w:tmpl w:val="784EB614"/>
    <w:lvl w:ilvl="0">
      <w:start w:val="1"/>
      <w:numFmt w:val="bullet"/>
      <w:lvlText w:val="●"/>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3C5191"/>
    <w:multiLevelType w:val="multilevel"/>
    <w:tmpl w:val="C44E8034"/>
    <w:lvl w:ilvl="0">
      <w:start w:val="1"/>
      <w:numFmt w:val="bullet"/>
      <w:lvlText w:val="●"/>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FCD1568"/>
    <w:multiLevelType w:val="multilevel"/>
    <w:tmpl w:val="CC7C6392"/>
    <w:lvl w:ilvl="0">
      <w:start w:val="1"/>
      <w:numFmt w:val="bullet"/>
      <w:lvlText w:val="●"/>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FBB0555"/>
    <w:multiLevelType w:val="multilevel"/>
    <w:tmpl w:val="99B40380"/>
    <w:lvl w:ilvl="0">
      <w:start w:val="1"/>
      <w:numFmt w:val="bullet"/>
      <w:lvlText w:val="●"/>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3"/>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C82"/>
    <w:rsid w:val="001B208E"/>
    <w:rsid w:val="006F32E8"/>
    <w:rsid w:val="00C63C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8FEF5C3"/>
  <w15:docId w15:val="{0CD53415-C0A0-2D4C-A824-22AFB3CDB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rbonvecto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st.gov/cyberframework/online-learning/five-functions" TargetMode="External"/><Relationship Id="rId5" Type="http://schemas.openxmlformats.org/officeDocument/2006/relationships/hyperlink" Target="https://www.nist.gov/cyberframework/online-learning/five-functi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1652</Words>
  <Characters>10628</Characters>
  <Application>Microsoft Office Word</Application>
  <DocSecurity>0</DocSecurity>
  <Lines>236</Lines>
  <Paragraphs>144</Paragraphs>
  <ScaleCrop>false</ScaleCrop>
  <HeadingPairs>
    <vt:vector size="2" baseType="variant">
      <vt:variant>
        <vt:lpstr>Title</vt:lpstr>
      </vt:variant>
      <vt:variant>
        <vt:i4>1</vt:i4>
      </vt:variant>
    </vt:vector>
  </HeadingPairs>
  <TitlesOfParts>
    <vt:vector size="1" baseType="lpstr">
      <vt:lpstr/>
    </vt:vector>
  </TitlesOfParts>
  <Manager/>
  <Company>CarbonVector</Company>
  <LinksUpToDate>false</LinksUpToDate>
  <CharactersWithSpaces>12136</CharactersWithSpaces>
  <SharedDoc>false</SharedDoc>
  <HyperlinkBase>https://www.carbonvector.com/contact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Security Governance Statement</dc:title>
  <dc:subject>Draft Security Governance Statement</dc:subject>
  <dc:creator>CarbonVector</dc:creator>
  <cp:keywords>Draft Security Governance Statement</cp:keywords>
  <dc:description>Draft Security Governance Statement</dc:description>
  <cp:lastModifiedBy>Gevangee Desai</cp:lastModifiedBy>
  <cp:revision>3</cp:revision>
  <dcterms:created xsi:type="dcterms:W3CDTF">2021-01-30T18:41:00Z</dcterms:created>
  <dcterms:modified xsi:type="dcterms:W3CDTF">2021-01-30T18:45:00Z</dcterms:modified>
  <cp:category/>
</cp:coreProperties>
</file>